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FA8B7" w14:textId="5FDDDA97" w:rsidR="00111C8E" w:rsidRPr="006158FA" w:rsidRDefault="006158FA" w:rsidP="006158FA">
      <w:pPr>
        <w:pStyle w:val="Heading1"/>
        <w:jc w:val="center"/>
        <w:rPr>
          <w:rFonts w:ascii="Calibri" w:hAnsi="Calibri" w:cs="Calibri"/>
          <w:color w:val="auto"/>
        </w:rPr>
      </w:pPr>
      <w:r w:rsidRPr="006158FA">
        <w:rPr>
          <w:rFonts w:ascii="Calibri" w:hAnsi="Calibri" w:cs="Calibri"/>
          <w:color w:val="auto"/>
        </w:rPr>
        <w:t>The Ombuds Office 20</w:t>
      </w:r>
      <w:r w:rsidR="004343CC">
        <w:rPr>
          <w:rFonts w:ascii="Calibri" w:hAnsi="Calibri" w:cs="Calibri"/>
          <w:color w:val="auto"/>
        </w:rPr>
        <w:t>2</w:t>
      </w:r>
      <w:r w:rsidR="00EC3F18">
        <w:rPr>
          <w:rFonts w:ascii="Calibri" w:hAnsi="Calibri" w:cs="Calibri"/>
          <w:color w:val="auto"/>
        </w:rPr>
        <w:t>1</w:t>
      </w:r>
      <w:r w:rsidRPr="006158FA">
        <w:rPr>
          <w:rFonts w:ascii="Calibri" w:hAnsi="Calibri" w:cs="Calibri"/>
          <w:color w:val="auto"/>
        </w:rPr>
        <w:t>-20</w:t>
      </w:r>
      <w:r w:rsidR="009F31C6">
        <w:rPr>
          <w:rFonts w:ascii="Calibri" w:hAnsi="Calibri" w:cs="Calibri"/>
          <w:color w:val="auto"/>
        </w:rPr>
        <w:t>2</w:t>
      </w:r>
      <w:r w:rsidR="00EC3F18">
        <w:rPr>
          <w:rFonts w:ascii="Calibri" w:hAnsi="Calibri" w:cs="Calibri"/>
          <w:color w:val="auto"/>
        </w:rPr>
        <w:t>2</w:t>
      </w:r>
    </w:p>
    <w:p w14:paraId="421826E8" w14:textId="77777777" w:rsidR="006158FA" w:rsidRPr="006158FA" w:rsidRDefault="006158FA" w:rsidP="006158FA">
      <w:pPr>
        <w:pStyle w:val="Heading1"/>
        <w:jc w:val="center"/>
        <w:rPr>
          <w:rFonts w:ascii="Calibri" w:hAnsi="Calibri" w:cs="Calibri"/>
          <w:color w:val="auto"/>
        </w:rPr>
      </w:pPr>
      <w:r w:rsidRPr="006158FA">
        <w:rPr>
          <w:rFonts w:ascii="Calibri" w:hAnsi="Calibri" w:cs="Calibri"/>
          <w:color w:val="auto"/>
        </w:rPr>
        <w:t>Annual Report</w:t>
      </w:r>
    </w:p>
    <w:p w14:paraId="3399757D" w14:textId="77777777" w:rsidR="006158FA" w:rsidRPr="006158FA" w:rsidRDefault="006158FA" w:rsidP="006158FA">
      <w:pPr>
        <w:pStyle w:val="Heading1"/>
        <w:jc w:val="center"/>
        <w:rPr>
          <w:rFonts w:ascii="Calibri" w:hAnsi="Calibri" w:cs="Calibri"/>
          <w:color w:val="auto"/>
        </w:rPr>
      </w:pPr>
    </w:p>
    <w:p w14:paraId="213D19C6" w14:textId="022FF0A3" w:rsidR="006158FA" w:rsidRPr="006158FA" w:rsidRDefault="00095205" w:rsidP="006158FA">
      <w:pPr>
        <w:pStyle w:val="Heading1"/>
        <w:jc w:val="center"/>
        <w:rPr>
          <w:rFonts w:ascii="Calibri" w:hAnsi="Calibri" w:cs="Calibri"/>
          <w:color w:val="auto"/>
          <w:sz w:val="56"/>
          <w:szCs w:val="56"/>
        </w:rPr>
      </w:pPr>
      <w:r>
        <w:rPr>
          <w:rFonts w:ascii="Calibri" w:hAnsi="Calibri" w:cs="Calibri"/>
          <w:color w:val="auto"/>
          <w:sz w:val="56"/>
          <w:szCs w:val="56"/>
        </w:rPr>
        <w:t>Iowa State University</w:t>
      </w:r>
    </w:p>
    <w:p w14:paraId="401280D8" w14:textId="77777777" w:rsidR="00E84D00" w:rsidRDefault="00E84D00" w:rsidP="006158FA">
      <w:pPr>
        <w:pStyle w:val="Heading1"/>
        <w:jc w:val="center"/>
        <w:rPr>
          <w:rFonts w:ascii="Calibri" w:hAnsi="Calibri" w:cs="Calibri"/>
          <w:b w:val="0"/>
          <w:color w:val="auto"/>
          <w:sz w:val="28"/>
          <w:szCs w:val="28"/>
        </w:rPr>
      </w:pPr>
    </w:p>
    <w:p w14:paraId="20E5B5FD" w14:textId="0A09AE66" w:rsidR="006158FA" w:rsidRPr="006158FA" w:rsidRDefault="009F31C6" w:rsidP="006158FA">
      <w:pPr>
        <w:pStyle w:val="Heading1"/>
        <w:jc w:val="center"/>
        <w:rPr>
          <w:rFonts w:ascii="Calibri" w:hAnsi="Calibri" w:cs="Calibri"/>
          <w:b w:val="0"/>
          <w:color w:val="auto"/>
          <w:sz w:val="28"/>
          <w:szCs w:val="28"/>
        </w:rPr>
      </w:pPr>
      <w:r>
        <w:rPr>
          <w:rFonts w:ascii="Calibri" w:hAnsi="Calibri" w:cs="Calibri"/>
          <w:b w:val="0"/>
          <w:color w:val="auto"/>
          <w:sz w:val="28"/>
          <w:szCs w:val="28"/>
        </w:rPr>
        <w:t xml:space="preserve">July </w:t>
      </w:r>
      <w:r w:rsidR="006158FA" w:rsidRPr="006158FA">
        <w:rPr>
          <w:rFonts w:ascii="Calibri" w:hAnsi="Calibri" w:cs="Calibri"/>
          <w:b w:val="0"/>
          <w:color w:val="auto"/>
          <w:sz w:val="28"/>
          <w:szCs w:val="28"/>
        </w:rPr>
        <w:t>1, 20</w:t>
      </w:r>
      <w:r w:rsidR="004343CC">
        <w:rPr>
          <w:rFonts w:ascii="Calibri" w:hAnsi="Calibri" w:cs="Calibri"/>
          <w:b w:val="0"/>
          <w:color w:val="auto"/>
          <w:sz w:val="28"/>
          <w:szCs w:val="28"/>
        </w:rPr>
        <w:t>2</w:t>
      </w:r>
      <w:r w:rsidR="00EC3F18">
        <w:rPr>
          <w:rFonts w:ascii="Calibri" w:hAnsi="Calibri" w:cs="Calibri"/>
          <w:b w:val="0"/>
          <w:color w:val="auto"/>
          <w:sz w:val="28"/>
          <w:szCs w:val="28"/>
        </w:rPr>
        <w:t>1</w:t>
      </w:r>
      <w:r w:rsidR="006158FA" w:rsidRPr="006158FA">
        <w:rPr>
          <w:rFonts w:ascii="Calibri" w:hAnsi="Calibri" w:cs="Calibri"/>
          <w:b w:val="0"/>
          <w:color w:val="auto"/>
          <w:sz w:val="28"/>
          <w:szCs w:val="28"/>
        </w:rPr>
        <w:t xml:space="preserve"> – June 30, 20</w:t>
      </w:r>
      <w:r>
        <w:rPr>
          <w:rFonts w:ascii="Calibri" w:hAnsi="Calibri" w:cs="Calibri"/>
          <w:b w:val="0"/>
          <w:color w:val="auto"/>
          <w:sz w:val="28"/>
          <w:szCs w:val="28"/>
        </w:rPr>
        <w:t>2</w:t>
      </w:r>
      <w:r w:rsidR="00EC3F18">
        <w:rPr>
          <w:rFonts w:ascii="Calibri" w:hAnsi="Calibri" w:cs="Calibri"/>
          <w:b w:val="0"/>
          <w:color w:val="auto"/>
          <w:sz w:val="28"/>
          <w:szCs w:val="28"/>
        </w:rPr>
        <w:t>2</w:t>
      </w:r>
    </w:p>
    <w:p w14:paraId="27836462" w14:textId="77777777" w:rsidR="006158FA" w:rsidRPr="006158FA" w:rsidRDefault="006158FA" w:rsidP="006158FA">
      <w:pPr>
        <w:pStyle w:val="Heading1"/>
        <w:jc w:val="center"/>
        <w:rPr>
          <w:rFonts w:ascii="Calibri" w:hAnsi="Calibri" w:cs="Calibri"/>
          <w:b w:val="0"/>
          <w:color w:val="auto"/>
        </w:rPr>
      </w:pPr>
    </w:p>
    <w:p w14:paraId="76AEC34A" w14:textId="2C938EAE" w:rsidR="006158FA" w:rsidRPr="006158FA" w:rsidRDefault="004641E7" w:rsidP="006158FA">
      <w:pPr>
        <w:pStyle w:val="Heading1"/>
        <w:jc w:val="center"/>
        <w:rPr>
          <w:rFonts w:ascii="Calibri" w:hAnsi="Calibri" w:cs="Calibri"/>
          <w:color w:val="auto"/>
        </w:rPr>
      </w:pPr>
      <w:r w:rsidRPr="004641E7">
        <w:rPr>
          <w:rFonts w:ascii="Calibri" w:hAnsi="Calibri" w:cs="Calibri"/>
          <w:noProof/>
          <w:color w:val="auto"/>
        </w:rPr>
        <w:drawing>
          <wp:inline distT="0" distB="0" distL="0" distR="0" wp14:anchorId="33D57FD4" wp14:editId="4D47A77C">
            <wp:extent cx="3346315" cy="2208711"/>
            <wp:effectExtent l="0" t="0" r="0" b="1270"/>
            <wp:docPr id="18" name="Picture 18"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curly hair&#10;&#10;Description automatically generated with low confidence"/>
                    <pic:cNvPicPr/>
                  </pic:nvPicPr>
                  <pic:blipFill>
                    <a:blip r:embed="rId10"/>
                    <a:stretch>
                      <a:fillRect/>
                    </a:stretch>
                  </pic:blipFill>
                  <pic:spPr>
                    <a:xfrm>
                      <a:off x="0" y="0"/>
                      <a:ext cx="3400149" cy="2244244"/>
                    </a:xfrm>
                    <a:prstGeom prst="rect">
                      <a:avLst/>
                    </a:prstGeom>
                  </pic:spPr>
                </pic:pic>
              </a:graphicData>
            </a:graphic>
          </wp:inline>
        </w:drawing>
      </w:r>
    </w:p>
    <w:p w14:paraId="695DFE44" w14:textId="77777777" w:rsidR="00095205" w:rsidRDefault="00095205" w:rsidP="006158FA">
      <w:pPr>
        <w:pStyle w:val="Heading1"/>
        <w:jc w:val="center"/>
        <w:rPr>
          <w:rFonts w:ascii="Calibri" w:hAnsi="Calibri" w:cs="Calibri"/>
          <w:b w:val="0"/>
          <w:color w:val="auto"/>
          <w:sz w:val="32"/>
          <w:szCs w:val="32"/>
        </w:rPr>
      </w:pPr>
    </w:p>
    <w:p w14:paraId="16734FEC" w14:textId="77777777" w:rsidR="00095205" w:rsidRDefault="00095205" w:rsidP="00095205">
      <w:pPr>
        <w:pStyle w:val="Heading1"/>
        <w:jc w:val="both"/>
        <w:rPr>
          <w:rFonts w:ascii="Calibri" w:hAnsi="Calibri" w:cs="Calibri"/>
          <w:b w:val="0"/>
          <w:color w:val="auto"/>
          <w:sz w:val="32"/>
          <w:szCs w:val="32"/>
        </w:rPr>
      </w:pPr>
    </w:p>
    <w:p w14:paraId="2986D6DC" w14:textId="05B89D33" w:rsidR="006158FA" w:rsidRPr="004641E7" w:rsidRDefault="006158FA" w:rsidP="006158FA">
      <w:pPr>
        <w:pStyle w:val="Heading1"/>
        <w:jc w:val="center"/>
        <w:rPr>
          <w:rFonts w:ascii="Calibri" w:hAnsi="Calibri" w:cs="Calibri"/>
          <w:b w:val="0"/>
          <w:color w:val="auto"/>
          <w:sz w:val="24"/>
          <w:szCs w:val="24"/>
        </w:rPr>
      </w:pPr>
      <w:r w:rsidRPr="004641E7">
        <w:rPr>
          <w:rFonts w:ascii="Calibri" w:hAnsi="Calibri" w:cs="Calibri"/>
          <w:b w:val="0"/>
          <w:color w:val="auto"/>
          <w:sz w:val="24"/>
          <w:szCs w:val="24"/>
        </w:rPr>
        <w:t>PREPARED BY</w:t>
      </w:r>
    </w:p>
    <w:p w14:paraId="34ED7BD5" w14:textId="77777777" w:rsidR="006158FA" w:rsidRPr="004641E7" w:rsidRDefault="006158FA" w:rsidP="006158FA">
      <w:pPr>
        <w:pStyle w:val="Heading1"/>
        <w:jc w:val="center"/>
        <w:rPr>
          <w:rFonts w:ascii="Calibri" w:hAnsi="Calibri" w:cs="Calibri"/>
          <w:b w:val="0"/>
          <w:color w:val="auto"/>
          <w:sz w:val="28"/>
          <w:szCs w:val="28"/>
        </w:rPr>
      </w:pPr>
      <w:r w:rsidRPr="004641E7">
        <w:rPr>
          <w:rFonts w:ascii="Calibri" w:hAnsi="Calibri" w:cs="Calibri"/>
          <w:b w:val="0"/>
          <w:color w:val="auto"/>
          <w:sz w:val="28"/>
          <w:szCs w:val="28"/>
        </w:rPr>
        <w:t>Laura C. Smythe</w:t>
      </w:r>
    </w:p>
    <w:p w14:paraId="094650BE" w14:textId="77777777" w:rsidR="004641E7" w:rsidRDefault="006158FA" w:rsidP="004641E7">
      <w:pPr>
        <w:pStyle w:val="Heading1"/>
        <w:jc w:val="center"/>
        <w:rPr>
          <w:rFonts w:ascii="Calibri" w:hAnsi="Calibri" w:cs="Calibri"/>
          <w:b w:val="0"/>
          <w:color w:val="auto"/>
          <w:sz w:val="28"/>
          <w:szCs w:val="28"/>
        </w:rPr>
      </w:pPr>
      <w:r w:rsidRPr="004641E7">
        <w:rPr>
          <w:rFonts w:ascii="Calibri" w:hAnsi="Calibri" w:cs="Calibri"/>
          <w:b w:val="0"/>
          <w:color w:val="auto"/>
          <w:sz w:val="28"/>
          <w:szCs w:val="28"/>
        </w:rPr>
        <w:t>University Ombuds</w:t>
      </w:r>
    </w:p>
    <w:p w14:paraId="33F52B30" w14:textId="0A6CB5CA" w:rsidR="00095205" w:rsidRPr="004641E7" w:rsidRDefault="0022473B" w:rsidP="004641E7">
      <w:pPr>
        <w:pStyle w:val="Heading1"/>
        <w:jc w:val="center"/>
        <w:rPr>
          <w:rFonts w:ascii="Calibri" w:hAnsi="Calibri" w:cs="Calibri"/>
          <w:b w:val="0"/>
          <w:color w:val="auto"/>
          <w:sz w:val="28"/>
          <w:szCs w:val="28"/>
        </w:rPr>
      </w:pPr>
      <w:r>
        <w:rPr>
          <w:rFonts w:ascii="Calibri" w:hAnsi="Calibri" w:cs="Calibri"/>
          <w:b w:val="0"/>
          <w:color w:val="auto"/>
          <w:sz w:val="24"/>
          <w:szCs w:val="24"/>
        </w:rPr>
        <w:t>November</w:t>
      </w:r>
      <w:r w:rsidR="006158FA" w:rsidRPr="006158FA">
        <w:rPr>
          <w:rFonts w:ascii="Calibri" w:hAnsi="Calibri" w:cs="Calibri"/>
          <w:b w:val="0"/>
          <w:color w:val="auto"/>
          <w:sz w:val="24"/>
          <w:szCs w:val="24"/>
        </w:rPr>
        <w:t xml:space="preserve"> 30, 20</w:t>
      </w:r>
      <w:r w:rsidR="009F31C6">
        <w:rPr>
          <w:rFonts w:ascii="Calibri" w:hAnsi="Calibri" w:cs="Calibri"/>
          <w:b w:val="0"/>
          <w:color w:val="auto"/>
          <w:sz w:val="24"/>
          <w:szCs w:val="24"/>
        </w:rPr>
        <w:t>2</w:t>
      </w:r>
      <w:r w:rsidR="00EC3F18">
        <w:rPr>
          <w:rFonts w:ascii="Calibri" w:hAnsi="Calibri" w:cs="Calibri"/>
          <w:b w:val="0"/>
          <w:color w:val="auto"/>
          <w:sz w:val="24"/>
          <w:szCs w:val="24"/>
        </w:rPr>
        <w:t>2</w:t>
      </w:r>
    </w:p>
    <w:p w14:paraId="1F680A86" w14:textId="789C7841" w:rsidR="004641E7" w:rsidRDefault="004641E7" w:rsidP="00095205">
      <w:pPr>
        <w:pStyle w:val="Heading1"/>
        <w:jc w:val="center"/>
        <w:rPr>
          <w:rFonts w:ascii="Calibri" w:hAnsi="Calibri" w:cs="Calibri"/>
          <w:b w:val="0"/>
          <w:color w:val="auto"/>
          <w:sz w:val="24"/>
          <w:szCs w:val="24"/>
        </w:rPr>
      </w:pPr>
    </w:p>
    <w:p w14:paraId="25BE408A" w14:textId="77777777" w:rsidR="004641E7" w:rsidRDefault="004641E7" w:rsidP="00095205">
      <w:pPr>
        <w:pStyle w:val="Heading1"/>
        <w:jc w:val="center"/>
        <w:rPr>
          <w:rFonts w:ascii="Calibri" w:hAnsi="Calibri" w:cs="Calibri"/>
          <w:b w:val="0"/>
          <w:color w:val="auto"/>
          <w:sz w:val="24"/>
          <w:szCs w:val="24"/>
        </w:rPr>
      </w:pPr>
    </w:p>
    <w:p w14:paraId="347A1ED7" w14:textId="4023AEC9" w:rsidR="00095205" w:rsidRPr="00095205" w:rsidRDefault="00095205" w:rsidP="006158FA">
      <w:pPr>
        <w:pStyle w:val="Heading1"/>
        <w:jc w:val="center"/>
        <w:rPr>
          <w:rFonts w:ascii="Calibri" w:hAnsi="Calibri" w:cs="Calibri"/>
          <w:bCs w:val="0"/>
          <w:color w:val="auto"/>
          <w:sz w:val="24"/>
          <w:szCs w:val="24"/>
        </w:rPr>
      </w:pPr>
      <w:r w:rsidRPr="00095205">
        <w:rPr>
          <w:rFonts w:ascii="Calibri" w:hAnsi="Calibri" w:cs="Calibri"/>
          <w:bCs w:val="0"/>
          <w:color w:val="auto"/>
          <w:sz w:val="24"/>
          <w:szCs w:val="24"/>
        </w:rPr>
        <w:lastRenderedPageBreak/>
        <w:t>MESSAGE FROM THE OMBUDS</w:t>
      </w:r>
    </w:p>
    <w:p w14:paraId="52E717A5" w14:textId="69949EF0" w:rsidR="009D2662" w:rsidRPr="00095205" w:rsidRDefault="009D2662" w:rsidP="009D2662">
      <w:r>
        <w:rPr>
          <w:rFonts w:ascii="Calibri" w:hAnsi="Calibri" w:cs="Calibri"/>
          <w:color w:val="auto"/>
          <w:sz w:val="24"/>
          <w:szCs w:val="24"/>
        </w:rPr>
        <w:t>This 20</w:t>
      </w:r>
      <w:r w:rsidR="004343CC">
        <w:rPr>
          <w:rFonts w:ascii="Calibri" w:hAnsi="Calibri" w:cs="Calibri"/>
          <w:color w:val="auto"/>
          <w:sz w:val="24"/>
          <w:szCs w:val="24"/>
        </w:rPr>
        <w:t>2</w:t>
      </w:r>
      <w:r w:rsidR="004F3DE6">
        <w:rPr>
          <w:rFonts w:ascii="Calibri" w:hAnsi="Calibri" w:cs="Calibri"/>
          <w:color w:val="auto"/>
          <w:sz w:val="24"/>
          <w:szCs w:val="24"/>
        </w:rPr>
        <w:t>1</w:t>
      </w:r>
      <w:r>
        <w:rPr>
          <w:rFonts w:ascii="Calibri" w:hAnsi="Calibri" w:cs="Calibri"/>
          <w:color w:val="auto"/>
          <w:sz w:val="24"/>
          <w:szCs w:val="24"/>
        </w:rPr>
        <w:t>-20</w:t>
      </w:r>
      <w:r w:rsidR="009F31C6">
        <w:rPr>
          <w:rFonts w:ascii="Calibri" w:hAnsi="Calibri" w:cs="Calibri"/>
          <w:color w:val="auto"/>
          <w:sz w:val="24"/>
          <w:szCs w:val="24"/>
        </w:rPr>
        <w:t>2</w:t>
      </w:r>
      <w:r w:rsidR="004F3DE6">
        <w:rPr>
          <w:rFonts w:ascii="Calibri" w:hAnsi="Calibri" w:cs="Calibri"/>
          <w:color w:val="auto"/>
          <w:sz w:val="24"/>
          <w:szCs w:val="24"/>
        </w:rPr>
        <w:t>2</w:t>
      </w:r>
      <w:r>
        <w:rPr>
          <w:rFonts w:ascii="Calibri" w:hAnsi="Calibri" w:cs="Calibri"/>
          <w:color w:val="auto"/>
          <w:sz w:val="24"/>
          <w:szCs w:val="24"/>
        </w:rPr>
        <w:t xml:space="preserve"> Ombuds Office Annual Report represents the </w:t>
      </w:r>
      <w:r w:rsidR="004F3DE6">
        <w:rPr>
          <w:rFonts w:ascii="Calibri" w:hAnsi="Calibri" w:cs="Calibri"/>
          <w:color w:val="auto"/>
          <w:sz w:val="24"/>
          <w:szCs w:val="24"/>
        </w:rPr>
        <w:t xml:space="preserve">first </w:t>
      </w:r>
      <w:r>
        <w:rPr>
          <w:rFonts w:ascii="Calibri" w:hAnsi="Calibri" w:cs="Calibri"/>
          <w:color w:val="auto"/>
          <w:sz w:val="24"/>
          <w:szCs w:val="24"/>
        </w:rPr>
        <w:t xml:space="preserve">report in my tenure as the </w:t>
      </w:r>
      <w:r w:rsidR="004F3DE6">
        <w:rPr>
          <w:rFonts w:ascii="Calibri" w:hAnsi="Calibri" w:cs="Calibri"/>
          <w:color w:val="auto"/>
          <w:sz w:val="24"/>
          <w:szCs w:val="24"/>
        </w:rPr>
        <w:t>University Ombuds for Iowa State University</w:t>
      </w:r>
      <w:r>
        <w:rPr>
          <w:rFonts w:ascii="Calibri" w:hAnsi="Calibri" w:cs="Calibri"/>
          <w:color w:val="auto"/>
          <w:sz w:val="24"/>
          <w:szCs w:val="24"/>
        </w:rPr>
        <w:t xml:space="preserve">. </w:t>
      </w:r>
      <w:r w:rsidR="004F3DE6">
        <w:rPr>
          <w:rFonts w:ascii="Calibri" w:hAnsi="Calibri" w:cs="Calibri"/>
          <w:color w:val="auto"/>
          <w:sz w:val="24"/>
          <w:szCs w:val="24"/>
        </w:rPr>
        <w:t>This report represents 10 months of work provided by MWI (specifically Ombuds Chuck Doran and Jai Calloway) who served ISU as external Ombuds and two (2) months of work provided by Laura Smythe, internal Ombuds.  My first day was April 18, 2022.  I</w:t>
      </w:r>
      <w:r>
        <w:rPr>
          <w:rFonts w:ascii="Calibri" w:hAnsi="Calibri" w:cs="Calibri"/>
          <w:color w:val="auto"/>
          <w:sz w:val="24"/>
          <w:szCs w:val="24"/>
        </w:rPr>
        <w:t xml:space="preserve">t is my </w:t>
      </w:r>
      <w:r w:rsidR="004F3DE6">
        <w:rPr>
          <w:rFonts w:ascii="Calibri" w:hAnsi="Calibri" w:cs="Calibri"/>
          <w:color w:val="auto"/>
          <w:sz w:val="24"/>
          <w:szCs w:val="24"/>
        </w:rPr>
        <w:t xml:space="preserve">distinct </w:t>
      </w:r>
      <w:r>
        <w:rPr>
          <w:rFonts w:ascii="Calibri" w:hAnsi="Calibri" w:cs="Calibri"/>
          <w:color w:val="auto"/>
          <w:sz w:val="24"/>
          <w:szCs w:val="24"/>
        </w:rPr>
        <w:t xml:space="preserve">pleasure and my honor to serve the </w:t>
      </w:r>
      <w:r w:rsidR="004F3DE6">
        <w:rPr>
          <w:rFonts w:ascii="Calibri" w:hAnsi="Calibri" w:cs="Calibri"/>
          <w:color w:val="auto"/>
          <w:sz w:val="24"/>
          <w:szCs w:val="24"/>
        </w:rPr>
        <w:t xml:space="preserve">graduate and professional </w:t>
      </w:r>
      <w:r>
        <w:rPr>
          <w:rFonts w:ascii="Calibri" w:hAnsi="Calibri" w:cs="Calibri"/>
          <w:color w:val="auto"/>
          <w:sz w:val="24"/>
          <w:szCs w:val="24"/>
        </w:rPr>
        <w:t xml:space="preserve">students, </w:t>
      </w:r>
      <w:r w:rsidR="004F3DE6">
        <w:rPr>
          <w:rFonts w:ascii="Calibri" w:hAnsi="Calibri" w:cs="Calibri"/>
          <w:color w:val="auto"/>
          <w:sz w:val="24"/>
          <w:szCs w:val="24"/>
        </w:rPr>
        <w:t xml:space="preserve">merit </w:t>
      </w:r>
      <w:r>
        <w:rPr>
          <w:rFonts w:ascii="Calibri" w:hAnsi="Calibri" w:cs="Calibri"/>
          <w:color w:val="auto"/>
          <w:sz w:val="24"/>
          <w:szCs w:val="24"/>
        </w:rPr>
        <w:t xml:space="preserve">staff, </w:t>
      </w:r>
      <w:r w:rsidR="004F3DE6">
        <w:rPr>
          <w:rFonts w:ascii="Calibri" w:hAnsi="Calibri" w:cs="Calibri"/>
          <w:color w:val="auto"/>
          <w:sz w:val="24"/>
          <w:szCs w:val="24"/>
        </w:rPr>
        <w:t xml:space="preserve">professional and scientific staff, </w:t>
      </w:r>
      <w:r>
        <w:rPr>
          <w:rFonts w:ascii="Calibri" w:hAnsi="Calibri" w:cs="Calibri"/>
          <w:color w:val="auto"/>
          <w:sz w:val="24"/>
          <w:szCs w:val="24"/>
        </w:rPr>
        <w:t xml:space="preserve">faculty, and administrators as a resource for constructive and respectful communication and collaboration. I appreciate this University’s commitment to providing an excellent education </w:t>
      </w:r>
      <w:r w:rsidR="00EF377E">
        <w:rPr>
          <w:rFonts w:ascii="Calibri" w:hAnsi="Calibri" w:cs="Calibri"/>
          <w:color w:val="auto"/>
          <w:sz w:val="24"/>
          <w:szCs w:val="24"/>
        </w:rPr>
        <w:t xml:space="preserve">within a safe and welcoming environment </w:t>
      </w:r>
      <w:r>
        <w:rPr>
          <w:rFonts w:ascii="Calibri" w:hAnsi="Calibri" w:cs="Calibri"/>
          <w:color w:val="auto"/>
          <w:sz w:val="24"/>
          <w:szCs w:val="24"/>
        </w:rPr>
        <w:t>to all of our students</w:t>
      </w:r>
      <w:r w:rsidR="004F3DE6">
        <w:rPr>
          <w:rFonts w:ascii="Calibri" w:hAnsi="Calibri" w:cs="Calibri"/>
          <w:color w:val="auto"/>
          <w:sz w:val="24"/>
          <w:szCs w:val="24"/>
        </w:rPr>
        <w:t xml:space="preserve"> and a safe</w:t>
      </w:r>
      <w:r w:rsidR="00EF377E">
        <w:rPr>
          <w:rFonts w:ascii="Calibri" w:hAnsi="Calibri" w:cs="Calibri"/>
          <w:color w:val="auto"/>
          <w:sz w:val="24"/>
          <w:szCs w:val="24"/>
        </w:rPr>
        <w:t xml:space="preserve">, </w:t>
      </w:r>
      <w:r w:rsidR="004F3DE6">
        <w:rPr>
          <w:rFonts w:ascii="Calibri" w:hAnsi="Calibri" w:cs="Calibri"/>
          <w:color w:val="auto"/>
          <w:sz w:val="24"/>
          <w:szCs w:val="24"/>
        </w:rPr>
        <w:t>inclusive and invigorating workplace for all of our employees.</w:t>
      </w:r>
    </w:p>
    <w:p w14:paraId="0682FBAC" w14:textId="72565F5C" w:rsidR="009D2662" w:rsidRDefault="009D2662" w:rsidP="009D2662">
      <w:pPr>
        <w:rPr>
          <w:rFonts w:ascii="Calibri" w:hAnsi="Calibri" w:cs="Calibri"/>
          <w:color w:val="auto"/>
          <w:sz w:val="24"/>
          <w:szCs w:val="24"/>
        </w:rPr>
      </w:pPr>
      <w:r>
        <w:rPr>
          <w:rFonts w:ascii="Calibri" w:hAnsi="Calibri" w:cs="Calibri"/>
          <w:color w:val="auto"/>
          <w:sz w:val="24"/>
          <w:szCs w:val="24"/>
        </w:rPr>
        <w:t xml:space="preserve">I appreciate President </w:t>
      </w:r>
      <w:r w:rsidR="004F3DE6">
        <w:rPr>
          <w:rFonts w:ascii="Calibri" w:hAnsi="Calibri" w:cs="Calibri"/>
          <w:color w:val="auto"/>
          <w:sz w:val="24"/>
          <w:szCs w:val="24"/>
        </w:rPr>
        <w:t>Wendy Wintersteen</w:t>
      </w:r>
      <w:r>
        <w:rPr>
          <w:rFonts w:ascii="Calibri" w:hAnsi="Calibri" w:cs="Calibri"/>
          <w:color w:val="auto"/>
          <w:sz w:val="24"/>
          <w:szCs w:val="24"/>
        </w:rPr>
        <w:t xml:space="preserve">, </w:t>
      </w:r>
      <w:r w:rsidR="004F3DE6">
        <w:rPr>
          <w:rFonts w:ascii="Calibri" w:hAnsi="Calibri" w:cs="Calibri"/>
          <w:color w:val="auto"/>
          <w:sz w:val="24"/>
          <w:szCs w:val="24"/>
        </w:rPr>
        <w:t>Senior Vice President and Provost Jonathon Wickert and Associate Provost for Faculty Dawn Bratsch-Prince,</w:t>
      </w:r>
      <w:r>
        <w:rPr>
          <w:rFonts w:ascii="Calibri" w:hAnsi="Calibri" w:cs="Calibri"/>
          <w:color w:val="auto"/>
          <w:sz w:val="24"/>
          <w:szCs w:val="24"/>
        </w:rPr>
        <w:t xml:space="preserve">  the Faculty Senate, the </w:t>
      </w:r>
      <w:r w:rsidR="004F3DE6">
        <w:rPr>
          <w:rFonts w:ascii="Calibri" w:hAnsi="Calibri" w:cs="Calibri"/>
          <w:color w:val="auto"/>
          <w:sz w:val="24"/>
          <w:szCs w:val="24"/>
        </w:rPr>
        <w:t xml:space="preserve">Professional and Scientific </w:t>
      </w:r>
      <w:r>
        <w:rPr>
          <w:rFonts w:ascii="Calibri" w:hAnsi="Calibri" w:cs="Calibri"/>
          <w:color w:val="auto"/>
          <w:sz w:val="24"/>
          <w:szCs w:val="24"/>
        </w:rPr>
        <w:t xml:space="preserve">Council and </w:t>
      </w:r>
      <w:r w:rsidR="004F3DE6">
        <w:rPr>
          <w:rFonts w:ascii="Calibri" w:hAnsi="Calibri" w:cs="Calibri"/>
          <w:color w:val="auto"/>
          <w:sz w:val="24"/>
          <w:szCs w:val="24"/>
        </w:rPr>
        <w:t>the Graduate and Professional Student Senate</w:t>
      </w:r>
      <w:r>
        <w:rPr>
          <w:rFonts w:ascii="Calibri" w:hAnsi="Calibri" w:cs="Calibri"/>
          <w:color w:val="auto"/>
          <w:sz w:val="24"/>
          <w:szCs w:val="24"/>
        </w:rPr>
        <w:t xml:space="preserve"> for their support of the Ombuds Office and for recognizing </w:t>
      </w:r>
      <w:r w:rsidR="004F3DE6">
        <w:rPr>
          <w:rFonts w:ascii="Calibri" w:hAnsi="Calibri" w:cs="Calibri"/>
          <w:color w:val="auto"/>
          <w:sz w:val="24"/>
          <w:szCs w:val="24"/>
        </w:rPr>
        <w:t>that</w:t>
      </w:r>
      <w:r>
        <w:rPr>
          <w:rFonts w:ascii="Calibri" w:hAnsi="Calibri" w:cs="Calibri"/>
          <w:color w:val="auto"/>
          <w:sz w:val="24"/>
          <w:szCs w:val="24"/>
        </w:rPr>
        <w:t xml:space="preserve"> this office is integral to accomplishing the </w:t>
      </w:r>
      <w:r w:rsidR="00AF41E3">
        <w:rPr>
          <w:rFonts w:ascii="Calibri" w:hAnsi="Calibri" w:cs="Calibri"/>
          <w:color w:val="auto"/>
          <w:sz w:val="24"/>
          <w:szCs w:val="24"/>
        </w:rPr>
        <w:t xml:space="preserve">University’s </w:t>
      </w:r>
      <w:r>
        <w:rPr>
          <w:rFonts w:ascii="Calibri" w:hAnsi="Calibri" w:cs="Calibri"/>
          <w:color w:val="auto"/>
          <w:sz w:val="24"/>
          <w:szCs w:val="24"/>
        </w:rPr>
        <w:t xml:space="preserve">Strategic Plan </w:t>
      </w:r>
      <w:r w:rsidR="009F31C6">
        <w:rPr>
          <w:rFonts w:ascii="Calibri" w:hAnsi="Calibri" w:cs="Calibri"/>
          <w:color w:val="auto"/>
          <w:sz w:val="24"/>
          <w:szCs w:val="24"/>
        </w:rPr>
        <w:t>particularly as it pertains to</w:t>
      </w:r>
      <w:r>
        <w:rPr>
          <w:rFonts w:ascii="Calibri" w:hAnsi="Calibri" w:cs="Calibri"/>
          <w:color w:val="auto"/>
          <w:sz w:val="24"/>
          <w:szCs w:val="24"/>
        </w:rPr>
        <w:t xml:space="preserve"> </w:t>
      </w:r>
      <w:r w:rsidR="00EE5436">
        <w:rPr>
          <w:rFonts w:ascii="Calibri" w:hAnsi="Calibri" w:cs="Calibri"/>
          <w:color w:val="auto"/>
          <w:sz w:val="24"/>
          <w:szCs w:val="24"/>
        </w:rPr>
        <w:t xml:space="preserve">the goal “to be the university that cultivates a diverse, equitable and inclusive environment where students, faculty and staff flourish.” </w:t>
      </w:r>
      <w:r>
        <w:rPr>
          <w:rFonts w:ascii="Calibri" w:hAnsi="Calibri" w:cs="Calibri"/>
          <w:color w:val="auto"/>
          <w:sz w:val="24"/>
          <w:szCs w:val="24"/>
        </w:rPr>
        <w:t xml:space="preserve">I hear every day from visitors how much they appreciate the </w:t>
      </w:r>
      <w:r w:rsidR="009F31C6">
        <w:rPr>
          <w:rFonts w:ascii="Calibri" w:hAnsi="Calibri" w:cs="Calibri"/>
          <w:color w:val="auto"/>
          <w:sz w:val="24"/>
          <w:szCs w:val="24"/>
        </w:rPr>
        <w:t xml:space="preserve">opportunity to visit with somebody outside of their chain of command, somebody who can help them informally solve problems and somebody who listens without judgment, and with solely an intent to hear and support. </w:t>
      </w:r>
      <w:r>
        <w:rPr>
          <w:rFonts w:ascii="Calibri" w:hAnsi="Calibri" w:cs="Calibri"/>
          <w:color w:val="auto"/>
          <w:sz w:val="24"/>
          <w:szCs w:val="24"/>
        </w:rPr>
        <w:t xml:space="preserve"> </w:t>
      </w:r>
      <w:r w:rsidR="009F31C6">
        <w:rPr>
          <w:rFonts w:ascii="Calibri" w:hAnsi="Calibri" w:cs="Calibri"/>
          <w:color w:val="auto"/>
          <w:sz w:val="24"/>
          <w:szCs w:val="24"/>
        </w:rPr>
        <w:t>The scaffolding of communication and conflict management skill sets I am able to offer and the support I am able to give</w:t>
      </w:r>
      <w:r>
        <w:rPr>
          <w:rFonts w:ascii="Calibri" w:hAnsi="Calibri" w:cs="Calibri"/>
          <w:color w:val="auto"/>
          <w:sz w:val="24"/>
          <w:szCs w:val="24"/>
        </w:rPr>
        <w:t xml:space="preserve"> </w:t>
      </w:r>
      <w:r w:rsidR="009F31C6">
        <w:rPr>
          <w:rFonts w:ascii="Calibri" w:hAnsi="Calibri" w:cs="Calibri"/>
          <w:color w:val="auto"/>
          <w:sz w:val="24"/>
          <w:szCs w:val="24"/>
        </w:rPr>
        <w:t>is</w:t>
      </w:r>
      <w:r>
        <w:rPr>
          <w:rFonts w:ascii="Calibri" w:hAnsi="Calibri" w:cs="Calibri"/>
          <w:color w:val="auto"/>
          <w:sz w:val="24"/>
          <w:szCs w:val="24"/>
        </w:rPr>
        <w:t xml:space="preserve"> due </w:t>
      </w:r>
      <w:r w:rsidR="009F31C6">
        <w:rPr>
          <w:rFonts w:ascii="Calibri" w:hAnsi="Calibri" w:cs="Calibri"/>
          <w:color w:val="auto"/>
          <w:sz w:val="24"/>
          <w:szCs w:val="24"/>
        </w:rPr>
        <w:t xml:space="preserve">in large part </w:t>
      </w:r>
      <w:r>
        <w:rPr>
          <w:rFonts w:ascii="Calibri" w:hAnsi="Calibri" w:cs="Calibri"/>
          <w:color w:val="auto"/>
          <w:sz w:val="24"/>
          <w:szCs w:val="24"/>
        </w:rPr>
        <w:t xml:space="preserve">to the unique nature of the ethical tenets by which this office operates: confidentiality, impartiality, informality and independence. </w:t>
      </w:r>
      <w:r w:rsidR="009F31C6">
        <w:rPr>
          <w:rFonts w:ascii="Calibri" w:hAnsi="Calibri" w:cs="Calibri"/>
          <w:color w:val="auto"/>
          <w:sz w:val="24"/>
          <w:szCs w:val="24"/>
        </w:rPr>
        <w:t>Campus-wide s</w:t>
      </w:r>
      <w:r>
        <w:rPr>
          <w:rFonts w:ascii="Calibri" w:hAnsi="Calibri" w:cs="Calibri"/>
          <w:color w:val="auto"/>
          <w:sz w:val="24"/>
          <w:szCs w:val="24"/>
        </w:rPr>
        <w:t xml:space="preserve">upport of this office reflects the deep commitment to valuing each and every person who makes up </w:t>
      </w:r>
      <w:r w:rsidR="004F3DE6">
        <w:rPr>
          <w:rFonts w:ascii="Calibri" w:hAnsi="Calibri" w:cs="Calibri"/>
          <w:color w:val="auto"/>
          <w:sz w:val="24"/>
          <w:szCs w:val="24"/>
        </w:rPr>
        <w:t>Iowa State University</w:t>
      </w:r>
      <w:r>
        <w:rPr>
          <w:rFonts w:ascii="Calibri" w:hAnsi="Calibri" w:cs="Calibri"/>
          <w:color w:val="auto"/>
          <w:sz w:val="24"/>
          <w:szCs w:val="24"/>
        </w:rPr>
        <w:t xml:space="preserve"> </w:t>
      </w:r>
      <w:r w:rsidR="00095205">
        <w:rPr>
          <w:rFonts w:ascii="Calibri" w:hAnsi="Calibri" w:cs="Calibri"/>
          <w:color w:val="auto"/>
          <w:sz w:val="24"/>
          <w:szCs w:val="24"/>
        </w:rPr>
        <w:t>community</w:t>
      </w:r>
      <w:r>
        <w:rPr>
          <w:rFonts w:ascii="Calibri" w:hAnsi="Calibri" w:cs="Calibri"/>
          <w:color w:val="auto"/>
          <w:sz w:val="24"/>
          <w:szCs w:val="24"/>
        </w:rPr>
        <w:t>.</w:t>
      </w:r>
      <w:r w:rsidR="009F31C6">
        <w:rPr>
          <w:rFonts w:ascii="Calibri" w:hAnsi="Calibri" w:cs="Calibri"/>
          <w:color w:val="auto"/>
          <w:sz w:val="24"/>
          <w:szCs w:val="24"/>
        </w:rPr>
        <w:t xml:space="preserve"> It is an honor for me to be of service to you.</w:t>
      </w:r>
      <w:r w:rsidR="004343CC">
        <w:rPr>
          <w:rFonts w:ascii="Calibri" w:hAnsi="Calibri" w:cs="Calibri"/>
          <w:color w:val="auto"/>
          <w:sz w:val="24"/>
          <w:szCs w:val="24"/>
        </w:rPr>
        <w:t xml:space="preserve">  </w:t>
      </w:r>
    </w:p>
    <w:p w14:paraId="5E98EAA2" w14:textId="1515AE43" w:rsidR="004343CC" w:rsidRDefault="00095205" w:rsidP="009D2662">
      <w:pPr>
        <w:rPr>
          <w:rFonts w:ascii="Calibri" w:hAnsi="Calibri" w:cs="Calibri"/>
          <w:color w:val="auto"/>
          <w:sz w:val="24"/>
          <w:szCs w:val="24"/>
        </w:rPr>
      </w:pPr>
      <w:r>
        <w:rPr>
          <w:rFonts w:ascii="Calibri" w:hAnsi="Calibri" w:cs="Calibri"/>
          <w:color w:val="auto"/>
          <w:sz w:val="24"/>
          <w:szCs w:val="24"/>
        </w:rPr>
        <w:t xml:space="preserve">This past year has brought both hope that the pandemic will end, </w:t>
      </w:r>
      <w:r w:rsidR="00EE5436">
        <w:rPr>
          <w:rFonts w:ascii="Calibri" w:hAnsi="Calibri" w:cs="Calibri"/>
          <w:color w:val="auto"/>
          <w:sz w:val="24"/>
          <w:szCs w:val="24"/>
        </w:rPr>
        <w:t xml:space="preserve">and </w:t>
      </w:r>
      <w:r>
        <w:rPr>
          <w:rFonts w:ascii="Calibri" w:hAnsi="Calibri" w:cs="Calibri"/>
          <w:color w:val="auto"/>
          <w:sz w:val="24"/>
          <w:szCs w:val="24"/>
        </w:rPr>
        <w:t xml:space="preserve">clarity that we have entered into a new “normal” in which online modalities of communication, learning and work have been experienced as both a gain in flexibility and </w:t>
      </w:r>
      <w:r w:rsidR="00187066">
        <w:rPr>
          <w:rFonts w:ascii="Calibri" w:hAnsi="Calibri" w:cs="Calibri"/>
          <w:color w:val="auto"/>
          <w:sz w:val="24"/>
          <w:szCs w:val="24"/>
        </w:rPr>
        <w:t xml:space="preserve">as </w:t>
      </w:r>
      <w:r>
        <w:rPr>
          <w:rFonts w:ascii="Calibri" w:hAnsi="Calibri" w:cs="Calibri"/>
          <w:color w:val="auto"/>
          <w:sz w:val="24"/>
          <w:szCs w:val="24"/>
        </w:rPr>
        <w:t xml:space="preserve">a challenge for creating equity of learning experiences, work experiences and for understanding how best to leverage and manage changing expectations about how we interact with one another.  Neurobiologists tell us that during the pandemic we lost some skill sets in both our communication acumen and our social intelligence.  As we navigate our way through new norms, I encourage all of us to </w:t>
      </w:r>
      <w:r w:rsidR="00187066">
        <w:rPr>
          <w:rFonts w:ascii="Calibri" w:hAnsi="Calibri" w:cs="Calibri"/>
          <w:color w:val="auto"/>
          <w:sz w:val="24"/>
          <w:szCs w:val="24"/>
        </w:rPr>
        <w:t>keep practicing</w:t>
      </w:r>
      <w:r>
        <w:rPr>
          <w:rFonts w:ascii="Calibri" w:hAnsi="Calibri" w:cs="Calibri"/>
          <w:color w:val="auto"/>
          <w:sz w:val="24"/>
          <w:szCs w:val="24"/>
        </w:rPr>
        <w:t xml:space="preserve"> grace, compassion and patience</w:t>
      </w:r>
      <w:r w:rsidR="00187066">
        <w:rPr>
          <w:rFonts w:ascii="Calibri" w:hAnsi="Calibri" w:cs="Calibri"/>
          <w:color w:val="auto"/>
          <w:sz w:val="24"/>
          <w:szCs w:val="24"/>
        </w:rPr>
        <w:t xml:space="preserve"> with one another.</w:t>
      </w:r>
    </w:p>
    <w:p w14:paraId="4372D519" w14:textId="7C966CF0" w:rsidR="00E84D00" w:rsidRPr="00187066" w:rsidRDefault="00E84D00" w:rsidP="00E84D00">
      <w:pPr>
        <w:rPr>
          <w:rFonts w:ascii="Calibri" w:hAnsi="Calibri" w:cs="Calibri"/>
          <w:color w:val="auto"/>
        </w:rPr>
      </w:pPr>
    </w:p>
    <w:p w14:paraId="27660862" w14:textId="77777777" w:rsidR="00E84D00" w:rsidRPr="000F2BCD" w:rsidRDefault="00E84D00" w:rsidP="009D2662">
      <w:pPr>
        <w:rPr>
          <w:rFonts w:ascii="Calibri" w:hAnsi="Calibri" w:cs="Calibri"/>
          <w:color w:val="auto"/>
        </w:rPr>
      </w:pPr>
      <w:r w:rsidRPr="000F2BCD">
        <w:rPr>
          <w:rFonts w:ascii="Calibri" w:hAnsi="Calibri" w:cs="Calibri"/>
          <w:color w:val="auto"/>
        </w:rPr>
        <w:t>Laura C. Smythe, M.A., M.A, J.D.</w:t>
      </w:r>
    </w:p>
    <w:p w14:paraId="6DDC6CDE" w14:textId="2E990BC8" w:rsidR="00095205" w:rsidRDefault="00095205" w:rsidP="00EE5436">
      <w:pPr>
        <w:rPr>
          <w:rFonts w:ascii="Calibri" w:hAnsi="Calibri" w:cs="Calibri"/>
          <w:color w:val="auto"/>
        </w:rPr>
      </w:pPr>
      <w:r>
        <w:rPr>
          <w:rFonts w:ascii="Calibri" w:hAnsi="Calibri" w:cs="Calibri"/>
          <w:color w:val="auto"/>
        </w:rPr>
        <w:t>Iowa State University</w:t>
      </w:r>
      <w:r w:rsidR="00E84D00" w:rsidRPr="000F2BCD">
        <w:rPr>
          <w:rFonts w:ascii="Calibri" w:hAnsi="Calibri" w:cs="Calibri"/>
          <w:color w:val="auto"/>
        </w:rPr>
        <w:t xml:space="preserve"> Ombuds</w:t>
      </w:r>
      <w:r w:rsidR="000F2BCD">
        <w:rPr>
          <w:rFonts w:ascii="Calibri" w:hAnsi="Calibri" w:cs="Calibri"/>
          <w:color w:val="auto"/>
        </w:rPr>
        <w:t xml:space="preserve">, </w:t>
      </w:r>
      <w:r w:rsidR="0022473B">
        <w:rPr>
          <w:rFonts w:ascii="Calibri" w:hAnsi="Calibri" w:cs="Calibri"/>
          <w:color w:val="auto"/>
        </w:rPr>
        <w:t>Nove</w:t>
      </w:r>
      <w:r w:rsidR="00E84D00" w:rsidRPr="000F2BCD">
        <w:rPr>
          <w:rFonts w:ascii="Calibri" w:hAnsi="Calibri" w:cs="Calibri"/>
          <w:color w:val="auto"/>
        </w:rPr>
        <w:t>mber 30, 20</w:t>
      </w:r>
      <w:r w:rsidR="009F31C6" w:rsidRPr="000F2BCD">
        <w:rPr>
          <w:rFonts w:ascii="Calibri" w:hAnsi="Calibri" w:cs="Calibri"/>
          <w:color w:val="auto"/>
        </w:rPr>
        <w:t>2</w:t>
      </w:r>
      <w:r w:rsidR="00EE5436">
        <w:rPr>
          <w:rFonts w:ascii="Calibri" w:hAnsi="Calibri" w:cs="Calibri"/>
          <w:color w:val="auto"/>
        </w:rPr>
        <w:t>2</w:t>
      </w:r>
    </w:p>
    <w:p w14:paraId="35D2D555" w14:textId="402AEEE9" w:rsidR="004343CC" w:rsidRPr="004343CC" w:rsidRDefault="004343CC" w:rsidP="00EE5436">
      <w:pPr>
        <w:jc w:val="center"/>
        <w:rPr>
          <w:rFonts w:ascii="Calibri" w:hAnsi="Calibri" w:cs="Calibri"/>
          <w:i/>
          <w:color w:val="auto"/>
        </w:rPr>
      </w:pPr>
      <w:r>
        <w:rPr>
          <w:rFonts w:ascii="Calibri" w:hAnsi="Calibri" w:cs="Calibri"/>
          <w:b/>
          <w:color w:val="auto"/>
          <w:sz w:val="32"/>
          <w:szCs w:val="32"/>
        </w:rPr>
        <w:lastRenderedPageBreak/>
        <w:t>The Ombuds Office 202</w:t>
      </w:r>
      <w:r w:rsidR="00EE5436">
        <w:rPr>
          <w:rFonts w:ascii="Calibri" w:hAnsi="Calibri" w:cs="Calibri"/>
          <w:b/>
          <w:color w:val="auto"/>
          <w:sz w:val="32"/>
          <w:szCs w:val="32"/>
        </w:rPr>
        <w:t>1</w:t>
      </w:r>
      <w:r>
        <w:rPr>
          <w:rFonts w:ascii="Calibri" w:hAnsi="Calibri" w:cs="Calibri"/>
          <w:b/>
          <w:color w:val="auto"/>
          <w:sz w:val="32"/>
          <w:szCs w:val="32"/>
        </w:rPr>
        <w:t xml:space="preserve"> – 202</w:t>
      </w:r>
      <w:r w:rsidR="00EE5436">
        <w:rPr>
          <w:rFonts w:ascii="Calibri" w:hAnsi="Calibri" w:cs="Calibri"/>
          <w:b/>
          <w:color w:val="auto"/>
          <w:sz w:val="32"/>
          <w:szCs w:val="32"/>
        </w:rPr>
        <w:t>2</w:t>
      </w:r>
      <w:r>
        <w:rPr>
          <w:rFonts w:ascii="Calibri" w:hAnsi="Calibri" w:cs="Calibri"/>
          <w:b/>
          <w:color w:val="auto"/>
          <w:sz w:val="32"/>
          <w:szCs w:val="32"/>
        </w:rPr>
        <w:t xml:space="preserve"> Annual Report</w:t>
      </w:r>
    </w:p>
    <w:p w14:paraId="12190E1B" w14:textId="5682780B" w:rsidR="00CE75E5" w:rsidRDefault="00CE75E5" w:rsidP="00CE75E5">
      <w:pPr>
        <w:jc w:val="center"/>
        <w:rPr>
          <w:rFonts w:ascii="Calibri" w:hAnsi="Calibri" w:cs="Calibri"/>
          <w:b/>
          <w:color w:val="auto"/>
          <w:sz w:val="32"/>
          <w:szCs w:val="32"/>
        </w:rPr>
      </w:pPr>
      <w:r w:rsidRPr="00CE75E5">
        <w:rPr>
          <w:rFonts w:ascii="Calibri" w:hAnsi="Calibri" w:cs="Calibri"/>
          <w:b/>
          <w:noProof/>
          <w:color w:val="auto"/>
          <w:sz w:val="32"/>
          <w:szCs w:val="32"/>
          <w:lang w:eastAsia="en-US"/>
        </w:rPr>
        <mc:AlternateContent>
          <mc:Choice Requires="wps">
            <w:drawing>
              <wp:anchor distT="0" distB="0" distL="114300" distR="114300" simplePos="0" relativeHeight="251660288" behindDoc="0" locked="0" layoutInCell="1" allowOverlap="1" wp14:anchorId="2DE96FE8" wp14:editId="6F76D159">
                <wp:simplePos x="0" y="0"/>
                <wp:positionH relativeFrom="margin">
                  <wp:align>left</wp:align>
                </wp:positionH>
                <wp:positionV relativeFrom="paragraph">
                  <wp:posOffset>257810</wp:posOffset>
                </wp:positionV>
                <wp:extent cx="58959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F10006" id="Straight Connector 2"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20.3pt" to="464.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" strokecolor="#418ab3 [3204]">
                <w10:wrap anchorx="margin"/>
              </v:line>
            </w:pict>
          </mc:Fallback>
        </mc:AlternateContent>
      </w:r>
      <w:r w:rsidR="00EE5436">
        <w:rPr>
          <w:rFonts w:ascii="Calibri" w:hAnsi="Calibri" w:cs="Calibri"/>
          <w:b/>
          <w:color w:val="auto"/>
          <w:sz w:val="32"/>
          <w:szCs w:val="32"/>
        </w:rPr>
        <w:t>Iowa State University</w:t>
      </w:r>
    </w:p>
    <w:p w14:paraId="663EDFEC" w14:textId="77777777" w:rsidR="00CE75E5" w:rsidRDefault="00D77AB5" w:rsidP="00CE75E5">
      <w:pPr>
        <w:jc w:val="left"/>
        <w:rPr>
          <w:rFonts w:ascii="Calibri" w:hAnsi="Calibri" w:cs="Calibri"/>
          <w:b/>
          <w:color w:val="auto"/>
          <w:sz w:val="32"/>
          <w:szCs w:val="32"/>
        </w:rPr>
      </w:pPr>
      <w:r>
        <w:rPr>
          <w:rFonts w:ascii="Calibri" w:hAnsi="Calibri" w:cs="Calibri"/>
          <w:noProof/>
          <w:color w:val="auto"/>
          <w:sz w:val="24"/>
          <w:szCs w:val="24"/>
          <w:lang w:eastAsia="en-US"/>
        </w:rPr>
        <mc:AlternateContent>
          <mc:Choice Requires="wps">
            <w:drawing>
              <wp:anchor distT="0" distB="0" distL="114300" distR="114300" simplePos="0" relativeHeight="251662336" behindDoc="1" locked="0" layoutInCell="1" allowOverlap="1" wp14:anchorId="3C4A3AC5" wp14:editId="06BD5FBA">
                <wp:simplePos x="0" y="0"/>
                <wp:positionH relativeFrom="column">
                  <wp:posOffset>3810000</wp:posOffset>
                </wp:positionH>
                <wp:positionV relativeFrom="paragraph">
                  <wp:posOffset>142240</wp:posOffset>
                </wp:positionV>
                <wp:extent cx="2686050" cy="3295650"/>
                <wp:effectExtent l="0" t="0" r="19050" b="19050"/>
                <wp:wrapTight wrapText="bothSides">
                  <wp:wrapPolygon edited="0">
                    <wp:start x="2451" y="0"/>
                    <wp:lineTo x="1226" y="499"/>
                    <wp:lineTo x="0" y="1498"/>
                    <wp:lineTo x="0" y="20351"/>
                    <wp:lineTo x="1838" y="21600"/>
                    <wp:lineTo x="2298" y="21600"/>
                    <wp:lineTo x="19302" y="21600"/>
                    <wp:lineTo x="19762" y="21600"/>
                    <wp:lineTo x="21600" y="20351"/>
                    <wp:lineTo x="21600" y="1498"/>
                    <wp:lineTo x="20374" y="499"/>
                    <wp:lineTo x="19149" y="0"/>
                    <wp:lineTo x="2451" y="0"/>
                  </wp:wrapPolygon>
                </wp:wrapTight>
                <wp:docPr id="22" name="Rounded Rectangle 22"/>
                <wp:cNvGraphicFramePr/>
                <a:graphic xmlns:a="http://schemas.openxmlformats.org/drawingml/2006/main">
                  <a:graphicData uri="http://schemas.microsoft.com/office/word/2010/wordprocessingShape">
                    <wps:wsp>
                      <wps:cNvSpPr/>
                      <wps:spPr>
                        <a:xfrm>
                          <a:off x="0" y="0"/>
                          <a:ext cx="2686050" cy="3295650"/>
                        </a:xfrm>
                        <a:prstGeom prst="roundRect">
                          <a:avLst/>
                        </a:prstGeom>
                        <a:gradFill>
                          <a:gsLst>
                            <a:gs pos="0">
                              <a:schemeClr val="accent3">
                                <a:lumMod val="20000"/>
                                <a:lumOff val="80000"/>
                              </a:schemeClr>
                            </a:gs>
                            <a:gs pos="57000">
                              <a:schemeClr val="accent3">
                                <a:lumMod val="20000"/>
                                <a:lumOff val="80000"/>
                              </a:schemeClr>
                            </a:gs>
                            <a:gs pos="83000">
                              <a:schemeClr val="accent3">
                                <a:lumMod val="20000"/>
                                <a:lumOff val="80000"/>
                              </a:schemeClr>
                            </a:gs>
                            <a:gs pos="100000">
                              <a:schemeClr val="accent3">
                                <a:lumMod val="20000"/>
                                <a:lumOff val="8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1B5C79A2" w14:textId="77777777" w:rsidR="001D74BD" w:rsidRPr="00D77AB5" w:rsidRDefault="001D74BD" w:rsidP="00D77AB5">
                            <w:pPr>
                              <w:rPr>
                                <w:color w:val="000000" w:themeColor="text1"/>
                              </w:rPr>
                            </w:pPr>
                            <w:r w:rsidRPr="00D77AB5">
                              <w:rPr>
                                <w:color w:val="000000" w:themeColor="text1"/>
                              </w:rPr>
                              <w:t xml:space="preserve">The Ombuds Office adheres to and operates by the </w:t>
                            </w:r>
                            <w:r w:rsidRPr="00D77AB5">
                              <w:rPr>
                                <w:b/>
                                <w:i/>
                                <w:color w:val="000000" w:themeColor="text1"/>
                              </w:rPr>
                              <w:t xml:space="preserve">Standards of Practice </w:t>
                            </w:r>
                            <w:r w:rsidRPr="00D77AB5">
                              <w:rPr>
                                <w:b/>
                                <w:color w:val="000000" w:themeColor="text1"/>
                              </w:rPr>
                              <w:t xml:space="preserve">and the </w:t>
                            </w:r>
                            <w:r w:rsidRPr="00D77AB5">
                              <w:rPr>
                                <w:b/>
                                <w:i/>
                                <w:color w:val="000000" w:themeColor="text1"/>
                              </w:rPr>
                              <w:t>Code of Ethics</w:t>
                            </w:r>
                            <w:r w:rsidRPr="00D77AB5">
                              <w:rPr>
                                <w:color w:val="000000" w:themeColor="text1"/>
                              </w:rPr>
                              <w:t xml:space="preserve"> established by the International Ombudsman Association (IOA) for Organizational Ombuds. The four key tenets are:</w:t>
                            </w:r>
                          </w:p>
                          <w:p w14:paraId="45B2F193" w14:textId="77777777" w:rsidR="001D74BD" w:rsidRPr="00D77AB5" w:rsidRDefault="001D74BD" w:rsidP="00D77AB5">
                            <w:pPr>
                              <w:pStyle w:val="ListParagraph"/>
                              <w:numPr>
                                <w:ilvl w:val="0"/>
                                <w:numId w:val="11"/>
                              </w:numPr>
                              <w:rPr>
                                <w:color w:val="000000" w:themeColor="text1"/>
                              </w:rPr>
                            </w:pPr>
                            <w:r w:rsidRPr="00D77AB5">
                              <w:rPr>
                                <w:b/>
                                <w:color w:val="000000" w:themeColor="text1"/>
                              </w:rPr>
                              <w:t>Confidentiality*</w:t>
                            </w:r>
                          </w:p>
                          <w:p w14:paraId="7CEA774E" w14:textId="77777777" w:rsidR="001D74BD" w:rsidRPr="00D77AB5" w:rsidRDefault="001D74BD" w:rsidP="00D77AB5">
                            <w:pPr>
                              <w:pStyle w:val="ListParagraph"/>
                              <w:numPr>
                                <w:ilvl w:val="0"/>
                                <w:numId w:val="11"/>
                              </w:numPr>
                              <w:rPr>
                                <w:color w:val="000000" w:themeColor="text1"/>
                              </w:rPr>
                            </w:pPr>
                            <w:r w:rsidRPr="00D77AB5">
                              <w:rPr>
                                <w:b/>
                                <w:color w:val="000000" w:themeColor="text1"/>
                              </w:rPr>
                              <w:t>Impartiality/Neutrality</w:t>
                            </w:r>
                          </w:p>
                          <w:p w14:paraId="49EFE28C" w14:textId="77777777" w:rsidR="001D74BD" w:rsidRPr="00D77AB5" w:rsidRDefault="001D74BD" w:rsidP="00D77AB5">
                            <w:pPr>
                              <w:pStyle w:val="ListParagraph"/>
                              <w:numPr>
                                <w:ilvl w:val="0"/>
                                <w:numId w:val="11"/>
                              </w:numPr>
                              <w:rPr>
                                <w:color w:val="000000" w:themeColor="text1"/>
                              </w:rPr>
                            </w:pPr>
                            <w:r w:rsidRPr="00D77AB5">
                              <w:rPr>
                                <w:b/>
                                <w:color w:val="000000" w:themeColor="text1"/>
                              </w:rPr>
                              <w:t>Informality</w:t>
                            </w:r>
                          </w:p>
                          <w:p w14:paraId="12D2EE67" w14:textId="77777777" w:rsidR="001D74BD" w:rsidRPr="00D77AB5" w:rsidRDefault="001D74BD" w:rsidP="00D77AB5">
                            <w:pPr>
                              <w:pStyle w:val="ListParagraph"/>
                              <w:numPr>
                                <w:ilvl w:val="0"/>
                                <w:numId w:val="11"/>
                              </w:numPr>
                              <w:rPr>
                                <w:color w:val="000000" w:themeColor="text1"/>
                              </w:rPr>
                            </w:pPr>
                            <w:r w:rsidRPr="00D77AB5">
                              <w:rPr>
                                <w:b/>
                                <w:color w:val="000000" w:themeColor="text1"/>
                              </w:rPr>
                              <w:t>Independence</w:t>
                            </w:r>
                          </w:p>
                          <w:p w14:paraId="41109B37" w14:textId="7013B972" w:rsidR="001D74BD" w:rsidRPr="00D77AB5" w:rsidRDefault="001D74BD" w:rsidP="00D77AB5">
                            <w:pPr>
                              <w:ind w:left="360"/>
                              <w:rPr>
                                <w:color w:val="000000" w:themeColor="text1"/>
                              </w:rPr>
                            </w:pPr>
                            <w:r w:rsidRPr="00D77AB5">
                              <w:rPr>
                                <w:color w:val="000000" w:themeColor="text1"/>
                              </w:rPr>
                              <w:t xml:space="preserve">(Definitions Appendix </w:t>
                            </w:r>
                            <w:r w:rsidR="00BA32B6">
                              <w:rPr>
                                <w:color w:val="000000" w:themeColor="text1"/>
                              </w:rPr>
                              <w:t>A</w:t>
                            </w:r>
                            <w:r w:rsidRPr="00D77AB5">
                              <w:rPr>
                                <w:color w:val="000000" w:themeColor="text1"/>
                              </w:rPr>
                              <w:t>)</w:t>
                            </w:r>
                          </w:p>
                          <w:p w14:paraId="351F76DB" w14:textId="77777777" w:rsidR="001D74BD" w:rsidRPr="00D77AB5" w:rsidRDefault="001D74BD" w:rsidP="00D77AB5">
                            <w:pPr>
                              <w:ind w:left="360"/>
                              <w:rPr>
                                <w:color w:val="000000" w:themeColor="text1"/>
                              </w:rPr>
                            </w:pPr>
                          </w:p>
                          <w:p w14:paraId="131F7C4A" w14:textId="6740B93F" w:rsidR="001D74BD" w:rsidRPr="00D77AB5" w:rsidRDefault="001D74BD" w:rsidP="00D77AB5">
                            <w:pPr>
                              <w:ind w:left="360"/>
                              <w:rPr>
                                <w:i/>
                                <w:color w:val="000000" w:themeColor="text1"/>
                              </w:rPr>
                            </w:pPr>
                            <w:r w:rsidRPr="00D77AB5">
                              <w:rPr>
                                <w:color w:val="000000" w:themeColor="text1"/>
                              </w:rPr>
                              <w:t>*</w:t>
                            </w:r>
                            <w:r w:rsidRPr="00D77AB5">
                              <w:rPr>
                                <w:i/>
                                <w:color w:val="000000" w:themeColor="text1"/>
                              </w:rPr>
                              <w:t>Certain limitation</w:t>
                            </w:r>
                            <w:r w:rsidR="00627E7E">
                              <w:rPr>
                                <w:i/>
                                <w:color w:val="000000" w:themeColor="text1"/>
                              </w:rPr>
                              <w:t>s</w:t>
                            </w:r>
                            <w:r w:rsidRPr="00D77AB5">
                              <w:rPr>
                                <w:i/>
                                <w:color w:val="000000" w:themeColor="text1"/>
                              </w:rPr>
                              <w:t xml:space="preserve"> apply, e.g., concern for imminent harm to self or others and abuse of populations </w:t>
                            </w:r>
                            <w:r w:rsidR="00EF377E">
                              <w:rPr>
                                <w:i/>
                                <w:color w:val="000000" w:themeColor="text1"/>
                              </w:rPr>
                              <w:t>who</w:t>
                            </w:r>
                            <w:r w:rsidRPr="00D77AB5">
                              <w:rPr>
                                <w:i/>
                                <w:color w:val="000000" w:themeColor="text1"/>
                              </w:rPr>
                              <w:t xml:space="preserve"> cannot take care of themselves.</w:t>
                            </w:r>
                          </w:p>
                          <w:p w14:paraId="39EFD65C" w14:textId="77777777" w:rsidR="001D74BD" w:rsidRDefault="001D74BD" w:rsidP="00D77A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4A3AC5" id="Rounded Rectangle 22" o:spid="_x0000_s1026" style="position:absolute;margin-left:300pt;margin-top:11.2pt;width:211.5pt;height:259.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" fillcolor="#ffe9ca [662]" strokecolor="#204458 [1604]" strokeweight="1.25pt">
                <v:fill color2="#ffe9ca [662]" colors="0 #ffeaca;37356f #ffeaca;54395f #ffeaca;1 #ffeaca" focus="100%" type="gradient"/>
                <v:textbox>
                  <w:txbxContent>
                    <w:p w14:paraId="1B5C79A2" w14:textId="77777777" w:rsidR="001D74BD" w:rsidRPr="00D77AB5" w:rsidRDefault="001D74BD" w:rsidP="00D77AB5">
                      <w:pPr>
                        <w:rPr>
                          <w:color w:val="000000" w:themeColor="text1"/>
                        </w:rPr>
                      </w:pPr>
                      <w:r w:rsidRPr="00D77AB5">
                        <w:rPr>
                          <w:color w:val="000000" w:themeColor="text1"/>
                        </w:rPr>
                        <w:t xml:space="preserve">The Ombuds Office adheres to and operates by the </w:t>
                      </w:r>
                      <w:r w:rsidRPr="00D77AB5">
                        <w:rPr>
                          <w:b/>
                          <w:i/>
                          <w:color w:val="000000" w:themeColor="text1"/>
                        </w:rPr>
                        <w:t xml:space="preserve">Standards of Practice </w:t>
                      </w:r>
                      <w:r w:rsidRPr="00D77AB5">
                        <w:rPr>
                          <w:b/>
                          <w:color w:val="000000" w:themeColor="text1"/>
                        </w:rPr>
                        <w:t xml:space="preserve">and the </w:t>
                      </w:r>
                      <w:r w:rsidRPr="00D77AB5">
                        <w:rPr>
                          <w:b/>
                          <w:i/>
                          <w:color w:val="000000" w:themeColor="text1"/>
                        </w:rPr>
                        <w:t>Code of Ethics</w:t>
                      </w:r>
                      <w:r w:rsidRPr="00D77AB5">
                        <w:rPr>
                          <w:color w:val="000000" w:themeColor="text1"/>
                        </w:rPr>
                        <w:t xml:space="preserve"> established by the International Ombudsman Association (IOA) for Organizational Ombuds. The four key tenets are:</w:t>
                      </w:r>
                    </w:p>
                    <w:p w14:paraId="45B2F193" w14:textId="77777777" w:rsidR="001D74BD" w:rsidRPr="00D77AB5" w:rsidRDefault="001D74BD" w:rsidP="00D77AB5">
                      <w:pPr>
                        <w:pStyle w:val="ListParagraph"/>
                        <w:numPr>
                          <w:ilvl w:val="0"/>
                          <w:numId w:val="11"/>
                        </w:numPr>
                        <w:rPr>
                          <w:color w:val="000000" w:themeColor="text1"/>
                        </w:rPr>
                      </w:pPr>
                      <w:r w:rsidRPr="00D77AB5">
                        <w:rPr>
                          <w:b/>
                          <w:color w:val="000000" w:themeColor="text1"/>
                        </w:rPr>
                        <w:t>Confidentiality*</w:t>
                      </w:r>
                    </w:p>
                    <w:p w14:paraId="7CEA774E" w14:textId="77777777" w:rsidR="001D74BD" w:rsidRPr="00D77AB5" w:rsidRDefault="001D74BD" w:rsidP="00D77AB5">
                      <w:pPr>
                        <w:pStyle w:val="ListParagraph"/>
                        <w:numPr>
                          <w:ilvl w:val="0"/>
                          <w:numId w:val="11"/>
                        </w:numPr>
                        <w:rPr>
                          <w:color w:val="000000" w:themeColor="text1"/>
                        </w:rPr>
                      </w:pPr>
                      <w:r w:rsidRPr="00D77AB5">
                        <w:rPr>
                          <w:b/>
                          <w:color w:val="000000" w:themeColor="text1"/>
                        </w:rPr>
                        <w:t>Impartiality/Neutrality</w:t>
                      </w:r>
                    </w:p>
                    <w:p w14:paraId="49EFE28C" w14:textId="77777777" w:rsidR="001D74BD" w:rsidRPr="00D77AB5" w:rsidRDefault="001D74BD" w:rsidP="00D77AB5">
                      <w:pPr>
                        <w:pStyle w:val="ListParagraph"/>
                        <w:numPr>
                          <w:ilvl w:val="0"/>
                          <w:numId w:val="11"/>
                        </w:numPr>
                        <w:rPr>
                          <w:color w:val="000000" w:themeColor="text1"/>
                        </w:rPr>
                      </w:pPr>
                      <w:r w:rsidRPr="00D77AB5">
                        <w:rPr>
                          <w:b/>
                          <w:color w:val="000000" w:themeColor="text1"/>
                        </w:rPr>
                        <w:t>Informality</w:t>
                      </w:r>
                    </w:p>
                    <w:p w14:paraId="12D2EE67" w14:textId="77777777" w:rsidR="001D74BD" w:rsidRPr="00D77AB5" w:rsidRDefault="001D74BD" w:rsidP="00D77AB5">
                      <w:pPr>
                        <w:pStyle w:val="ListParagraph"/>
                        <w:numPr>
                          <w:ilvl w:val="0"/>
                          <w:numId w:val="11"/>
                        </w:numPr>
                        <w:rPr>
                          <w:color w:val="000000" w:themeColor="text1"/>
                        </w:rPr>
                      </w:pPr>
                      <w:r w:rsidRPr="00D77AB5">
                        <w:rPr>
                          <w:b/>
                          <w:color w:val="000000" w:themeColor="text1"/>
                        </w:rPr>
                        <w:t>Independence</w:t>
                      </w:r>
                    </w:p>
                    <w:p w14:paraId="41109B37" w14:textId="7013B972" w:rsidR="001D74BD" w:rsidRPr="00D77AB5" w:rsidRDefault="001D74BD" w:rsidP="00D77AB5">
                      <w:pPr>
                        <w:ind w:left="360"/>
                        <w:rPr>
                          <w:color w:val="000000" w:themeColor="text1"/>
                        </w:rPr>
                      </w:pPr>
                      <w:r w:rsidRPr="00D77AB5">
                        <w:rPr>
                          <w:color w:val="000000" w:themeColor="text1"/>
                        </w:rPr>
                        <w:t xml:space="preserve">(Definitions Appendix </w:t>
                      </w:r>
                      <w:r w:rsidR="00BA32B6">
                        <w:rPr>
                          <w:color w:val="000000" w:themeColor="text1"/>
                        </w:rPr>
                        <w:t>A</w:t>
                      </w:r>
                      <w:r w:rsidRPr="00D77AB5">
                        <w:rPr>
                          <w:color w:val="000000" w:themeColor="text1"/>
                        </w:rPr>
                        <w:t>)</w:t>
                      </w:r>
                    </w:p>
                    <w:p w14:paraId="351F76DB" w14:textId="77777777" w:rsidR="001D74BD" w:rsidRPr="00D77AB5" w:rsidRDefault="001D74BD" w:rsidP="00D77AB5">
                      <w:pPr>
                        <w:ind w:left="360"/>
                        <w:rPr>
                          <w:color w:val="000000" w:themeColor="text1"/>
                        </w:rPr>
                      </w:pPr>
                    </w:p>
                    <w:p w14:paraId="131F7C4A" w14:textId="6740B93F" w:rsidR="001D74BD" w:rsidRPr="00D77AB5" w:rsidRDefault="001D74BD" w:rsidP="00D77AB5">
                      <w:pPr>
                        <w:ind w:left="360"/>
                        <w:rPr>
                          <w:i/>
                          <w:color w:val="000000" w:themeColor="text1"/>
                        </w:rPr>
                      </w:pPr>
                      <w:r w:rsidRPr="00D77AB5">
                        <w:rPr>
                          <w:color w:val="000000" w:themeColor="text1"/>
                        </w:rPr>
                        <w:t>*</w:t>
                      </w:r>
                      <w:r w:rsidRPr="00D77AB5">
                        <w:rPr>
                          <w:i/>
                          <w:color w:val="000000" w:themeColor="text1"/>
                        </w:rPr>
                        <w:t>Certain limitation</w:t>
                      </w:r>
                      <w:r w:rsidR="00627E7E">
                        <w:rPr>
                          <w:i/>
                          <w:color w:val="000000" w:themeColor="text1"/>
                        </w:rPr>
                        <w:t>s</w:t>
                      </w:r>
                      <w:r w:rsidRPr="00D77AB5">
                        <w:rPr>
                          <w:i/>
                          <w:color w:val="000000" w:themeColor="text1"/>
                        </w:rPr>
                        <w:t xml:space="preserve"> apply, e.g., concern for imminent harm to self or others and abuse of populations </w:t>
                      </w:r>
                      <w:r w:rsidR="00EF377E">
                        <w:rPr>
                          <w:i/>
                          <w:color w:val="000000" w:themeColor="text1"/>
                        </w:rPr>
                        <w:t>who</w:t>
                      </w:r>
                      <w:r w:rsidRPr="00D77AB5">
                        <w:rPr>
                          <w:i/>
                          <w:color w:val="000000" w:themeColor="text1"/>
                        </w:rPr>
                        <w:t xml:space="preserve"> cannot take care of themselves.</w:t>
                      </w:r>
                    </w:p>
                    <w:p w14:paraId="39EFD65C" w14:textId="77777777" w:rsidR="001D74BD" w:rsidRDefault="001D74BD" w:rsidP="00D77AB5">
                      <w:pPr>
                        <w:jc w:val="center"/>
                      </w:pPr>
                    </w:p>
                  </w:txbxContent>
                </v:textbox>
                <w10:wrap type="tight"/>
              </v:roundrect>
            </w:pict>
          </mc:Fallback>
        </mc:AlternateContent>
      </w:r>
    </w:p>
    <w:p w14:paraId="152150D4" w14:textId="159F3105" w:rsidR="00CE75E5" w:rsidRDefault="00CE75E5" w:rsidP="00CE75E5">
      <w:pPr>
        <w:jc w:val="left"/>
        <w:rPr>
          <w:rFonts w:ascii="Calibri" w:hAnsi="Calibri" w:cs="Calibri"/>
          <w:b/>
          <w:color w:val="auto"/>
          <w:sz w:val="28"/>
          <w:szCs w:val="28"/>
        </w:rPr>
      </w:pPr>
      <w:r>
        <w:rPr>
          <w:rFonts w:ascii="Calibri" w:hAnsi="Calibri" w:cs="Calibri"/>
          <w:b/>
          <w:color w:val="auto"/>
          <w:sz w:val="28"/>
          <w:szCs w:val="28"/>
        </w:rPr>
        <w:t xml:space="preserve">History of the </w:t>
      </w:r>
      <w:r w:rsidR="00FB2389">
        <w:rPr>
          <w:rFonts w:ascii="Calibri" w:hAnsi="Calibri" w:cs="Calibri"/>
          <w:b/>
          <w:color w:val="auto"/>
          <w:sz w:val="28"/>
          <w:szCs w:val="28"/>
        </w:rPr>
        <w:t>Iowa State University</w:t>
      </w:r>
      <w:r>
        <w:rPr>
          <w:rFonts w:ascii="Calibri" w:hAnsi="Calibri" w:cs="Calibri"/>
          <w:b/>
          <w:color w:val="auto"/>
          <w:sz w:val="28"/>
          <w:szCs w:val="28"/>
        </w:rPr>
        <w:t xml:space="preserve"> Ombuds Office</w:t>
      </w:r>
    </w:p>
    <w:p w14:paraId="3A26A4AA" w14:textId="21A8B068" w:rsidR="00CE75E5" w:rsidRDefault="00CE75E5" w:rsidP="00CE75E5">
      <w:pPr>
        <w:jc w:val="left"/>
        <w:rPr>
          <w:rFonts w:ascii="Calibri" w:hAnsi="Calibri" w:cs="Calibri"/>
          <w:color w:val="auto"/>
          <w:sz w:val="24"/>
          <w:szCs w:val="24"/>
        </w:rPr>
      </w:pPr>
      <w:r>
        <w:rPr>
          <w:rFonts w:ascii="Calibri" w:hAnsi="Calibri" w:cs="Calibri"/>
          <w:color w:val="auto"/>
          <w:sz w:val="24"/>
          <w:szCs w:val="24"/>
        </w:rPr>
        <w:t xml:space="preserve">The Ombuds Office at </w:t>
      </w:r>
      <w:r w:rsidR="00BA32B6">
        <w:rPr>
          <w:rFonts w:ascii="Calibri" w:hAnsi="Calibri" w:cs="Calibri"/>
          <w:color w:val="auto"/>
          <w:sz w:val="24"/>
          <w:szCs w:val="24"/>
        </w:rPr>
        <w:t xml:space="preserve">Iowa State University </w:t>
      </w:r>
      <w:r>
        <w:rPr>
          <w:rFonts w:ascii="Calibri" w:hAnsi="Calibri" w:cs="Calibri"/>
          <w:color w:val="auto"/>
          <w:sz w:val="24"/>
          <w:szCs w:val="24"/>
        </w:rPr>
        <w:t xml:space="preserve">has now been in place for </w:t>
      </w:r>
      <w:r w:rsidR="00BA32B6">
        <w:rPr>
          <w:rFonts w:ascii="Calibri" w:hAnsi="Calibri" w:cs="Calibri"/>
          <w:color w:val="auto"/>
          <w:sz w:val="24"/>
          <w:szCs w:val="24"/>
        </w:rPr>
        <w:t xml:space="preserve">14 </w:t>
      </w:r>
      <w:r>
        <w:rPr>
          <w:rFonts w:ascii="Calibri" w:hAnsi="Calibri" w:cs="Calibri"/>
          <w:color w:val="auto"/>
          <w:sz w:val="24"/>
          <w:szCs w:val="24"/>
        </w:rPr>
        <w:t>years</w:t>
      </w:r>
      <w:r w:rsidR="00BA32B6">
        <w:rPr>
          <w:rFonts w:ascii="Calibri" w:hAnsi="Calibri" w:cs="Calibri"/>
          <w:color w:val="auto"/>
          <w:sz w:val="24"/>
          <w:szCs w:val="24"/>
        </w:rPr>
        <w:t xml:space="preserve">.  </w:t>
      </w:r>
      <w:r>
        <w:rPr>
          <w:rFonts w:ascii="Calibri" w:hAnsi="Calibri" w:cs="Calibri"/>
          <w:color w:val="auto"/>
          <w:sz w:val="24"/>
          <w:szCs w:val="24"/>
        </w:rPr>
        <w:t xml:space="preserve">Laura C. Smythe joined the University in </w:t>
      </w:r>
      <w:r w:rsidR="00BA32B6">
        <w:rPr>
          <w:rFonts w:ascii="Calibri" w:hAnsi="Calibri" w:cs="Calibri"/>
          <w:color w:val="auto"/>
          <w:sz w:val="24"/>
          <w:szCs w:val="24"/>
        </w:rPr>
        <w:t>April 2022</w:t>
      </w:r>
      <w:r>
        <w:rPr>
          <w:rFonts w:ascii="Calibri" w:hAnsi="Calibri" w:cs="Calibri"/>
          <w:color w:val="auto"/>
          <w:sz w:val="24"/>
          <w:szCs w:val="24"/>
        </w:rPr>
        <w:t xml:space="preserve"> as the </w:t>
      </w:r>
      <w:r w:rsidR="00BA32B6">
        <w:rPr>
          <w:rFonts w:ascii="Calibri" w:hAnsi="Calibri" w:cs="Calibri"/>
          <w:color w:val="auto"/>
          <w:sz w:val="24"/>
          <w:szCs w:val="24"/>
        </w:rPr>
        <w:t xml:space="preserve">second, full-time and in-house University </w:t>
      </w:r>
      <w:r>
        <w:rPr>
          <w:rFonts w:ascii="Calibri" w:hAnsi="Calibri" w:cs="Calibri"/>
          <w:color w:val="auto"/>
          <w:sz w:val="24"/>
          <w:szCs w:val="24"/>
        </w:rPr>
        <w:t xml:space="preserve">Ombuds. </w:t>
      </w:r>
    </w:p>
    <w:p w14:paraId="7787EAD1" w14:textId="77777777" w:rsidR="00462492" w:rsidRDefault="00462492" w:rsidP="00CE75E5">
      <w:pPr>
        <w:jc w:val="left"/>
        <w:rPr>
          <w:rFonts w:ascii="Calibri" w:hAnsi="Calibri" w:cs="Calibri"/>
          <w:b/>
          <w:color w:val="auto"/>
          <w:sz w:val="28"/>
          <w:szCs w:val="28"/>
        </w:rPr>
      </w:pPr>
    </w:p>
    <w:p w14:paraId="344844B2" w14:textId="77777777" w:rsidR="00CE75E5" w:rsidRDefault="00CE75E5" w:rsidP="00CE75E5">
      <w:pPr>
        <w:jc w:val="left"/>
        <w:rPr>
          <w:rFonts w:ascii="Calibri" w:hAnsi="Calibri" w:cs="Calibri"/>
          <w:b/>
          <w:color w:val="auto"/>
          <w:sz w:val="28"/>
          <w:szCs w:val="28"/>
        </w:rPr>
      </w:pPr>
      <w:r>
        <w:rPr>
          <w:rFonts w:ascii="Calibri" w:hAnsi="Calibri" w:cs="Calibri"/>
          <w:b/>
          <w:color w:val="auto"/>
          <w:sz w:val="28"/>
          <w:szCs w:val="28"/>
        </w:rPr>
        <w:t>Mission, Purpose and Function</w:t>
      </w:r>
    </w:p>
    <w:p w14:paraId="53802260" w14:textId="17AF14A7" w:rsidR="00CE75E5" w:rsidRDefault="00CE75E5" w:rsidP="00CE75E5">
      <w:pPr>
        <w:jc w:val="left"/>
        <w:rPr>
          <w:rFonts w:ascii="Calibri" w:hAnsi="Calibri" w:cs="Calibri"/>
          <w:color w:val="auto"/>
          <w:sz w:val="24"/>
          <w:szCs w:val="24"/>
        </w:rPr>
      </w:pPr>
      <w:r>
        <w:rPr>
          <w:rFonts w:ascii="Calibri" w:hAnsi="Calibri" w:cs="Calibri"/>
          <w:color w:val="auto"/>
          <w:sz w:val="24"/>
          <w:szCs w:val="24"/>
        </w:rPr>
        <w:t xml:space="preserve">The mission of the </w:t>
      </w:r>
      <w:r w:rsidR="00FB2389">
        <w:rPr>
          <w:rFonts w:ascii="Calibri" w:hAnsi="Calibri" w:cs="Calibri"/>
          <w:color w:val="auto"/>
          <w:sz w:val="24"/>
          <w:szCs w:val="24"/>
        </w:rPr>
        <w:t>Iowa State University</w:t>
      </w:r>
      <w:r>
        <w:rPr>
          <w:rFonts w:ascii="Calibri" w:hAnsi="Calibri" w:cs="Calibri"/>
          <w:color w:val="auto"/>
          <w:sz w:val="24"/>
          <w:szCs w:val="24"/>
        </w:rPr>
        <w:t xml:space="preserve"> Ombuds Office is to foster</w:t>
      </w:r>
      <w:r w:rsidR="00027B71">
        <w:rPr>
          <w:rFonts w:ascii="Calibri" w:hAnsi="Calibri" w:cs="Calibri"/>
          <w:color w:val="auto"/>
          <w:sz w:val="24"/>
          <w:szCs w:val="24"/>
        </w:rPr>
        <w:t xml:space="preserve"> and support a</w:t>
      </w:r>
      <w:r w:rsidR="00FB2389">
        <w:rPr>
          <w:rFonts w:ascii="Calibri" w:hAnsi="Calibri" w:cs="Calibri"/>
          <w:color w:val="auto"/>
          <w:sz w:val="24"/>
          <w:szCs w:val="24"/>
        </w:rPr>
        <w:t>n inclusive,</w:t>
      </w:r>
      <w:r w:rsidR="00027B71">
        <w:rPr>
          <w:rFonts w:ascii="Calibri" w:hAnsi="Calibri" w:cs="Calibri"/>
          <w:color w:val="auto"/>
          <w:sz w:val="24"/>
          <w:szCs w:val="24"/>
        </w:rPr>
        <w:t xml:space="preserve"> positive and productive </w:t>
      </w:r>
      <w:r w:rsidR="00EF377E">
        <w:rPr>
          <w:rFonts w:ascii="Calibri" w:hAnsi="Calibri" w:cs="Calibri"/>
          <w:color w:val="auto"/>
          <w:sz w:val="24"/>
          <w:szCs w:val="24"/>
        </w:rPr>
        <w:t>learning, working</w:t>
      </w:r>
      <w:r w:rsidR="00027B71">
        <w:rPr>
          <w:rFonts w:ascii="Calibri" w:hAnsi="Calibri" w:cs="Calibri"/>
          <w:color w:val="auto"/>
          <w:sz w:val="24"/>
          <w:szCs w:val="24"/>
        </w:rPr>
        <w:t xml:space="preserve"> and living environment for faculty, staff, </w:t>
      </w:r>
      <w:r w:rsidR="00973A37">
        <w:rPr>
          <w:rFonts w:ascii="Calibri" w:hAnsi="Calibri" w:cs="Calibri"/>
          <w:color w:val="auto"/>
          <w:sz w:val="24"/>
          <w:szCs w:val="24"/>
        </w:rPr>
        <w:t xml:space="preserve">graduate/professional </w:t>
      </w:r>
      <w:r w:rsidR="00027B71">
        <w:rPr>
          <w:rFonts w:ascii="Calibri" w:hAnsi="Calibri" w:cs="Calibri"/>
          <w:color w:val="auto"/>
          <w:sz w:val="24"/>
          <w:szCs w:val="24"/>
        </w:rPr>
        <w:t xml:space="preserve">students, and administrators. The office fulfills this mission by promoting mutual respect, </w:t>
      </w:r>
      <w:r w:rsidR="00256B85">
        <w:rPr>
          <w:rFonts w:ascii="Calibri" w:hAnsi="Calibri" w:cs="Calibri"/>
          <w:color w:val="auto"/>
          <w:sz w:val="24"/>
          <w:szCs w:val="24"/>
        </w:rPr>
        <w:t xml:space="preserve">scaffolding mindful communication, </w:t>
      </w:r>
      <w:r w:rsidR="0022473B">
        <w:rPr>
          <w:rFonts w:ascii="Calibri" w:hAnsi="Calibri" w:cs="Calibri"/>
          <w:color w:val="auto"/>
          <w:sz w:val="24"/>
          <w:szCs w:val="24"/>
        </w:rPr>
        <w:t xml:space="preserve">assisting with the development of inclusive cultures, </w:t>
      </w:r>
      <w:r w:rsidR="00027B71">
        <w:rPr>
          <w:rFonts w:ascii="Calibri" w:hAnsi="Calibri" w:cs="Calibri"/>
          <w:color w:val="auto"/>
          <w:sz w:val="24"/>
          <w:szCs w:val="24"/>
        </w:rPr>
        <w:t>enabling fair processes and helping to manage and resolve problems that emerge within the university.</w:t>
      </w:r>
    </w:p>
    <w:p w14:paraId="0761885F" w14:textId="0275C686" w:rsidR="00D77AB5" w:rsidRDefault="00D77AB5" w:rsidP="00CE75E5">
      <w:pPr>
        <w:jc w:val="left"/>
        <w:rPr>
          <w:rFonts w:ascii="Calibri" w:hAnsi="Calibri" w:cs="Calibri"/>
          <w:color w:val="auto"/>
          <w:sz w:val="24"/>
          <w:szCs w:val="24"/>
        </w:rPr>
      </w:pPr>
      <w:r>
        <w:rPr>
          <w:rFonts w:ascii="Calibri" w:hAnsi="Calibri" w:cs="Calibri"/>
          <w:color w:val="auto"/>
          <w:sz w:val="24"/>
          <w:szCs w:val="24"/>
        </w:rPr>
        <w:t xml:space="preserve">The primary purpose of the Ombuds Office is to assist members of the university community with resolving their own problems or conflicts informally, and at the lowest level possible, by providing a safe place where individuals can speak confidentially and candidly about their issues of concern. The Ombuds services are voluntary, and people contacting the Ombuds are referred to as </w:t>
      </w:r>
      <w:r w:rsidR="00942825">
        <w:rPr>
          <w:rFonts w:ascii="Calibri" w:hAnsi="Calibri" w:cs="Calibri"/>
          <w:color w:val="auto"/>
          <w:sz w:val="24"/>
          <w:szCs w:val="24"/>
        </w:rPr>
        <w:t>“</w:t>
      </w:r>
      <w:r>
        <w:rPr>
          <w:rFonts w:ascii="Calibri" w:hAnsi="Calibri" w:cs="Calibri"/>
          <w:color w:val="auto"/>
          <w:sz w:val="24"/>
          <w:szCs w:val="24"/>
        </w:rPr>
        <w:t>visitors</w:t>
      </w:r>
      <w:r w:rsidR="00942825">
        <w:rPr>
          <w:rFonts w:ascii="Calibri" w:hAnsi="Calibri" w:cs="Calibri"/>
          <w:color w:val="auto"/>
          <w:sz w:val="24"/>
          <w:szCs w:val="24"/>
        </w:rPr>
        <w:t>”</w:t>
      </w:r>
      <w:r>
        <w:rPr>
          <w:rFonts w:ascii="Calibri" w:hAnsi="Calibri" w:cs="Calibri"/>
          <w:color w:val="auto"/>
          <w:sz w:val="24"/>
          <w:szCs w:val="24"/>
        </w:rPr>
        <w:t xml:space="preserve">. Visitors receive assistance with clarifying their concerns, understanding applicable policies and procedures, and identifying resources and response options to address their concerns. Like many U.S. academic </w:t>
      </w:r>
      <w:r w:rsidR="00942825">
        <w:rPr>
          <w:rFonts w:ascii="Calibri" w:hAnsi="Calibri" w:cs="Calibri"/>
          <w:color w:val="auto"/>
          <w:sz w:val="24"/>
          <w:szCs w:val="24"/>
        </w:rPr>
        <w:t>O</w:t>
      </w:r>
      <w:r>
        <w:rPr>
          <w:rFonts w:ascii="Calibri" w:hAnsi="Calibri" w:cs="Calibri"/>
          <w:color w:val="auto"/>
          <w:sz w:val="24"/>
          <w:szCs w:val="24"/>
        </w:rPr>
        <w:t xml:space="preserve">mbuds offices, the </w:t>
      </w:r>
      <w:r w:rsidR="009F213A">
        <w:rPr>
          <w:rFonts w:ascii="Calibri" w:hAnsi="Calibri" w:cs="Calibri"/>
          <w:color w:val="auto"/>
          <w:sz w:val="24"/>
          <w:szCs w:val="24"/>
        </w:rPr>
        <w:t>Iowa State University</w:t>
      </w:r>
      <w:r>
        <w:rPr>
          <w:rFonts w:ascii="Calibri" w:hAnsi="Calibri" w:cs="Calibri"/>
          <w:color w:val="auto"/>
          <w:sz w:val="24"/>
          <w:szCs w:val="24"/>
        </w:rPr>
        <w:t xml:space="preserve"> Ombuds Office embraces a solutions-focused</w:t>
      </w:r>
      <w:r w:rsidR="00942825">
        <w:rPr>
          <w:rFonts w:ascii="Calibri" w:hAnsi="Calibri" w:cs="Calibri"/>
          <w:color w:val="auto"/>
          <w:sz w:val="24"/>
          <w:szCs w:val="24"/>
        </w:rPr>
        <w:t xml:space="preserve"> </w:t>
      </w:r>
      <w:r>
        <w:rPr>
          <w:rFonts w:ascii="Calibri" w:hAnsi="Calibri" w:cs="Calibri"/>
          <w:color w:val="auto"/>
          <w:sz w:val="24"/>
          <w:szCs w:val="24"/>
        </w:rPr>
        <w:t xml:space="preserve">approach to problem solving. Although the Ombuds may help the visitor to identify possible response options, the visitor always remains empowered to, and responsible for, selecting her or his </w:t>
      </w:r>
      <w:r w:rsidR="009F213A">
        <w:rPr>
          <w:rFonts w:ascii="Calibri" w:hAnsi="Calibri" w:cs="Calibri"/>
          <w:color w:val="auto"/>
          <w:sz w:val="24"/>
          <w:szCs w:val="24"/>
        </w:rPr>
        <w:t xml:space="preserve">or their </w:t>
      </w:r>
      <w:r>
        <w:rPr>
          <w:rFonts w:ascii="Calibri" w:hAnsi="Calibri" w:cs="Calibri"/>
          <w:color w:val="auto"/>
          <w:sz w:val="24"/>
          <w:szCs w:val="24"/>
        </w:rPr>
        <w:t>own course of action or non-action. The office also serves as a catalyst for positive change by</w:t>
      </w:r>
      <w:r w:rsidR="0039727D">
        <w:rPr>
          <w:rFonts w:ascii="Calibri" w:hAnsi="Calibri" w:cs="Calibri"/>
          <w:color w:val="auto"/>
          <w:sz w:val="24"/>
          <w:szCs w:val="24"/>
        </w:rPr>
        <w:t xml:space="preserve"> h</w:t>
      </w:r>
      <w:r w:rsidR="00644237">
        <w:rPr>
          <w:rFonts w:ascii="Calibri" w:hAnsi="Calibri" w:cs="Calibri"/>
          <w:color w:val="auto"/>
          <w:sz w:val="24"/>
          <w:szCs w:val="24"/>
        </w:rPr>
        <w:t>e</w:t>
      </w:r>
      <w:r w:rsidR="0039727D">
        <w:rPr>
          <w:rFonts w:ascii="Calibri" w:hAnsi="Calibri" w:cs="Calibri"/>
          <w:color w:val="auto"/>
          <w:sz w:val="24"/>
          <w:szCs w:val="24"/>
        </w:rPr>
        <w:t>lping to identify issues of concern, and by providing timely upward feedback when appropriate.</w:t>
      </w:r>
    </w:p>
    <w:p w14:paraId="7B4DC031" w14:textId="77777777" w:rsidR="00CD6E30" w:rsidRDefault="00CD6E30" w:rsidP="00CE75E5">
      <w:pPr>
        <w:jc w:val="left"/>
        <w:rPr>
          <w:rFonts w:ascii="Calibri" w:hAnsi="Calibri" w:cs="Calibri"/>
          <w:color w:val="auto"/>
          <w:sz w:val="24"/>
          <w:szCs w:val="24"/>
        </w:rPr>
      </w:pPr>
    </w:p>
    <w:p w14:paraId="042F3AAA" w14:textId="77777777" w:rsidR="0022473B" w:rsidRDefault="0022473B" w:rsidP="00CE75E5">
      <w:pPr>
        <w:jc w:val="left"/>
        <w:rPr>
          <w:rFonts w:ascii="Calibri" w:hAnsi="Calibri" w:cs="Calibri"/>
          <w:color w:val="auto"/>
          <w:sz w:val="24"/>
          <w:szCs w:val="24"/>
        </w:rPr>
      </w:pPr>
    </w:p>
    <w:p w14:paraId="43B946E7" w14:textId="4E7BF33D" w:rsidR="0039727D" w:rsidRDefault="0039727D" w:rsidP="00CE75E5">
      <w:pPr>
        <w:jc w:val="left"/>
        <w:rPr>
          <w:rFonts w:ascii="Calibri" w:hAnsi="Calibri" w:cs="Calibri"/>
          <w:color w:val="auto"/>
          <w:sz w:val="24"/>
          <w:szCs w:val="24"/>
        </w:rPr>
      </w:pPr>
      <w:r>
        <w:rPr>
          <w:rFonts w:ascii="Calibri" w:hAnsi="Calibri" w:cs="Calibri"/>
          <w:color w:val="auto"/>
          <w:sz w:val="24"/>
          <w:szCs w:val="24"/>
        </w:rPr>
        <w:lastRenderedPageBreak/>
        <w:t>The Ombuds Office mission and purpose are accomplished by the following:</w:t>
      </w:r>
    </w:p>
    <w:p w14:paraId="35E1F412" w14:textId="77777777" w:rsidR="0039727D" w:rsidRDefault="0039727D" w:rsidP="00CE75E5">
      <w:pPr>
        <w:jc w:val="left"/>
        <w:rPr>
          <w:rFonts w:ascii="Calibri" w:hAnsi="Calibri" w:cs="Calibri"/>
          <w:color w:val="auto"/>
          <w:sz w:val="24"/>
          <w:szCs w:val="24"/>
        </w:rPr>
        <w:sectPr w:rsidR="0039727D" w:rsidSect="00D92843">
          <w:footerReference w:type="even" r:id="rId11"/>
          <w:footerReference w:type="default" r:id="rId12"/>
          <w:headerReference w:type="first" r:id="rId13"/>
          <w:footerReference w:type="first" r:id="rId14"/>
          <w:pgSz w:w="12240" w:h="15840"/>
          <w:pgMar w:top="2160" w:right="1440" w:bottom="2160" w:left="1440" w:header="1440" w:footer="1440" w:gutter="0"/>
          <w:cols w:space="720"/>
          <w:titlePg/>
          <w:docGrid w:linePitch="360"/>
        </w:sectPr>
      </w:pPr>
    </w:p>
    <w:p w14:paraId="385D1C73" w14:textId="77777777" w:rsidR="0039727D" w:rsidRDefault="0039727D"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Listening to concerns compassionately and non-judgmentally</w:t>
      </w:r>
    </w:p>
    <w:p w14:paraId="67192D4F" w14:textId="77777777" w:rsidR="0039727D" w:rsidRDefault="0039727D"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Analyzing problems and exploring possible response options</w:t>
      </w:r>
    </w:p>
    <w:p w14:paraId="4BEC1F1E" w14:textId="77777777" w:rsidR="0039727D" w:rsidRDefault="0039727D"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Providing information about policies and services</w:t>
      </w:r>
    </w:p>
    <w:p w14:paraId="3C729F8F" w14:textId="77777777" w:rsidR="00DF17BF" w:rsidRDefault="00DF17BF"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Providing leadership, management and supervisory consultation/coaching</w:t>
      </w:r>
    </w:p>
    <w:p w14:paraId="14600CBD" w14:textId="77777777" w:rsidR="00DF17BF" w:rsidRDefault="00DF17BF"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Referring to campus and community resources</w:t>
      </w:r>
    </w:p>
    <w:p w14:paraId="43D575B1" w14:textId="77777777" w:rsidR="00DF17BF" w:rsidRDefault="00DF17BF"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Coordinating with other university offices</w:t>
      </w:r>
    </w:p>
    <w:p w14:paraId="6F10E8A1" w14:textId="7D55D760" w:rsidR="00DF17BF" w:rsidRDefault="00DF17BF"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 xml:space="preserve">Working with groups of all sizes to develop cultures </w:t>
      </w:r>
      <w:r w:rsidR="0022473B">
        <w:rPr>
          <w:rFonts w:ascii="Calibri" w:hAnsi="Calibri" w:cs="Calibri"/>
          <w:color w:val="auto"/>
          <w:sz w:val="24"/>
          <w:szCs w:val="24"/>
        </w:rPr>
        <w:t xml:space="preserve">and climates </w:t>
      </w:r>
      <w:r>
        <w:rPr>
          <w:rFonts w:ascii="Calibri" w:hAnsi="Calibri" w:cs="Calibri"/>
          <w:color w:val="auto"/>
          <w:sz w:val="24"/>
          <w:szCs w:val="24"/>
        </w:rPr>
        <w:t>of respect and collaboration</w:t>
      </w:r>
    </w:p>
    <w:p w14:paraId="76B966D0" w14:textId="77777777" w:rsidR="00DF17BF" w:rsidRDefault="00DF17BF" w:rsidP="00DF17BF">
      <w:pPr>
        <w:jc w:val="left"/>
        <w:rPr>
          <w:rFonts w:ascii="Calibri" w:hAnsi="Calibri" w:cs="Calibri"/>
          <w:color w:val="auto"/>
          <w:sz w:val="24"/>
          <w:szCs w:val="24"/>
        </w:rPr>
      </w:pPr>
    </w:p>
    <w:p w14:paraId="41AA435B" w14:textId="77777777" w:rsidR="0039727D" w:rsidRDefault="00DF17BF"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P</w:t>
      </w:r>
      <w:r w:rsidR="0039727D">
        <w:rPr>
          <w:rFonts w:ascii="Calibri" w:hAnsi="Calibri" w:cs="Calibri"/>
          <w:color w:val="auto"/>
          <w:sz w:val="24"/>
          <w:szCs w:val="24"/>
        </w:rPr>
        <w:t>roviding</w:t>
      </w:r>
      <w:r>
        <w:rPr>
          <w:rFonts w:ascii="Calibri" w:hAnsi="Calibri" w:cs="Calibri"/>
          <w:color w:val="auto"/>
          <w:sz w:val="24"/>
          <w:szCs w:val="24"/>
        </w:rPr>
        <w:t xml:space="preserve"> individual and group/unit conflict coaching</w:t>
      </w:r>
    </w:p>
    <w:p w14:paraId="3BE6D566" w14:textId="77777777" w:rsidR="00DF17BF" w:rsidRDefault="00DF17BF"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Facilitating dialogue between individuals and groups</w:t>
      </w:r>
    </w:p>
    <w:p w14:paraId="21956DA4" w14:textId="77777777" w:rsidR="00DF17BF" w:rsidRDefault="00DF17BF"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Mediating disputes</w:t>
      </w:r>
    </w:p>
    <w:p w14:paraId="7C9C0045" w14:textId="77777777" w:rsidR="00DF17BF" w:rsidRDefault="00DF17BF"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 xml:space="preserve">Providing training in human relations, communication and conflict </w:t>
      </w:r>
      <w:r w:rsidR="00942825">
        <w:rPr>
          <w:rFonts w:ascii="Calibri" w:hAnsi="Calibri" w:cs="Calibri"/>
          <w:color w:val="auto"/>
          <w:sz w:val="24"/>
          <w:szCs w:val="24"/>
        </w:rPr>
        <w:t>management</w:t>
      </w:r>
    </w:p>
    <w:p w14:paraId="07C35327" w14:textId="77777777" w:rsidR="00DF17BF" w:rsidRDefault="00DF17BF"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Noting trends and impacts</w:t>
      </w:r>
    </w:p>
    <w:p w14:paraId="6B59AAD9" w14:textId="77777777" w:rsidR="00DF17BF" w:rsidRDefault="00DF17BF" w:rsidP="0039727D">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Identifying means to improve problematic systemic trends</w:t>
      </w:r>
    </w:p>
    <w:p w14:paraId="69FC4310" w14:textId="77777777" w:rsidR="00DF17BF" w:rsidRDefault="00DF17BF" w:rsidP="00DF17BF">
      <w:pPr>
        <w:jc w:val="left"/>
        <w:rPr>
          <w:rFonts w:ascii="Calibri" w:hAnsi="Calibri" w:cs="Calibri"/>
          <w:color w:val="auto"/>
          <w:sz w:val="24"/>
          <w:szCs w:val="24"/>
        </w:rPr>
      </w:pPr>
    </w:p>
    <w:p w14:paraId="0DA59CF3" w14:textId="77777777" w:rsidR="00DF17BF" w:rsidRDefault="00DF17BF" w:rsidP="00DF17BF">
      <w:pPr>
        <w:jc w:val="left"/>
        <w:rPr>
          <w:rFonts w:ascii="Calibri" w:hAnsi="Calibri" w:cs="Calibri"/>
          <w:color w:val="auto"/>
          <w:sz w:val="24"/>
          <w:szCs w:val="24"/>
        </w:rPr>
      </w:pPr>
    </w:p>
    <w:p w14:paraId="2582CB7A" w14:textId="77777777" w:rsidR="00DF17BF" w:rsidRDefault="00DF17BF" w:rsidP="00DF17BF">
      <w:pPr>
        <w:jc w:val="left"/>
        <w:rPr>
          <w:rFonts w:ascii="Calibri" w:hAnsi="Calibri" w:cs="Calibri"/>
          <w:color w:val="auto"/>
          <w:sz w:val="24"/>
          <w:szCs w:val="24"/>
        </w:rPr>
      </w:pPr>
    </w:p>
    <w:p w14:paraId="25C4DFD0" w14:textId="77777777" w:rsidR="00DF17BF" w:rsidRDefault="00DF17BF" w:rsidP="00DF17BF">
      <w:pPr>
        <w:jc w:val="left"/>
        <w:rPr>
          <w:rFonts w:ascii="Calibri" w:hAnsi="Calibri" w:cs="Calibri"/>
          <w:color w:val="auto"/>
          <w:sz w:val="24"/>
          <w:szCs w:val="24"/>
        </w:rPr>
        <w:sectPr w:rsidR="00DF17BF" w:rsidSect="0039727D">
          <w:type w:val="continuous"/>
          <w:pgSz w:w="12240" w:h="15840"/>
          <w:pgMar w:top="2160" w:right="1440" w:bottom="2160" w:left="1440" w:header="1440" w:footer="1440" w:gutter="0"/>
          <w:cols w:num="2" w:space="720"/>
          <w:titlePg/>
          <w:docGrid w:linePitch="360"/>
        </w:sectPr>
      </w:pPr>
    </w:p>
    <w:p w14:paraId="3E6757A4" w14:textId="77777777" w:rsidR="00B4029A" w:rsidRDefault="00B4029A" w:rsidP="00DF17BF">
      <w:pPr>
        <w:jc w:val="left"/>
        <w:rPr>
          <w:rFonts w:ascii="Calibri" w:hAnsi="Calibri" w:cs="Calibri"/>
          <w:color w:val="auto"/>
          <w:sz w:val="24"/>
          <w:szCs w:val="24"/>
        </w:rPr>
      </w:pPr>
    </w:p>
    <w:p w14:paraId="0CCAF5E6" w14:textId="18B339D3" w:rsidR="00DF17BF" w:rsidRDefault="00DF17BF" w:rsidP="00DF17BF">
      <w:pPr>
        <w:jc w:val="left"/>
        <w:rPr>
          <w:rFonts w:ascii="Calibri" w:hAnsi="Calibri" w:cs="Calibri"/>
          <w:color w:val="auto"/>
          <w:sz w:val="24"/>
          <w:szCs w:val="24"/>
        </w:rPr>
      </w:pPr>
      <w:r>
        <w:rPr>
          <w:rFonts w:ascii="Calibri" w:hAnsi="Calibri" w:cs="Calibri"/>
          <w:color w:val="auto"/>
          <w:sz w:val="24"/>
          <w:szCs w:val="24"/>
        </w:rPr>
        <w:t xml:space="preserve">The benefit to </w:t>
      </w:r>
      <w:r w:rsidR="009F213A">
        <w:rPr>
          <w:rFonts w:ascii="Calibri" w:hAnsi="Calibri" w:cs="Calibri"/>
          <w:color w:val="auto"/>
          <w:sz w:val="24"/>
          <w:szCs w:val="24"/>
        </w:rPr>
        <w:t>Iowa State University</w:t>
      </w:r>
      <w:r>
        <w:rPr>
          <w:rFonts w:ascii="Calibri" w:hAnsi="Calibri" w:cs="Calibri"/>
          <w:color w:val="auto"/>
          <w:sz w:val="24"/>
          <w:szCs w:val="24"/>
        </w:rPr>
        <w:t xml:space="preserve"> is the potential for greater workplace satisfaction, improved morale, </w:t>
      </w:r>
      <w:r w:rsidR="00256B85">
        <w:rPr>
          <w:rFonts w:ascii="Calibri" w:hAnsi="Calibri" w:cs="Calibri"/>
          <w:color w:val="auto"/>
          <w:sz w:val="24"/>
          <w:szCs w:val="24"/>
        </w:rPr>
        <w:t>greater retention of students and employees</w:t>
      </w:r>
      <w:r>
        <w:rPr>
          <w:rFonts w:ascii="Calibri" w:hAnsi="Calibri" w:cs="Calibri"/>
          <w:color w:val="auto"/>
          <w:sz w:val="24"/>
          <w:szCs w:val="24"/>
        </w:rPr>
        <w:t>, higher efficiencies and fewer unnecessary formal processes</w:t>
      </w:r>
      <w:r w:rsidR="00973A37">
        <w:rPr>
          <w:rFonts w:ascii="Calibri" w:hAnsi="Calibri" w:cs="Calibri"/>
          <w:color w:val="auto"/>
          <w:sz w:val="24"/>
          <w:szCs w:val="24"/>
        </w:rPr>
        <w:t>,</w:t>
      </w:r>
      <w:r>
        <w:rPr>
          <w:rFonts w:ascii="Calibri" w:hAnsi="Calibri" w:cs="Calibri"/>
          <w:color w:val="auto"/>
          <w:sz w:val="24"/>
          <w:szCs w:val="24"/>
        </w:rPr>
        <w:t xml:space="preserve"> including legal action.</w:t>
      </w:r>
    </w:p>
    <w:p w14:paraId="61482908" w14:textId="022B248F" w:rsidR="00DF17BF" w:rsidRDefault="00DF17BF" w:rsidP="00DF17BF">
      <w:pPr>
        <w:jc w:val="left"/>
        <w:rPr>
          <w:rFonts w:ascii="Calibri" w:hAnsi="Calibri" w:cs="Calibri"/>
          <w:color w:val="auto"/>
          <w:sz w:val="24"/>
          <w:szCs w:val="24"/>
        </w:rPr>
      </w:pPr>
      <w:r>
        <w:rPr>
          <w:rFonts w:ascii="Calibri" w:hAnsi="Calibri" w:cs="Calibri"/>
          <w:color w:val="auto"/>
          <w:sz w:val="24"/>
          <w:szCs w:val="24"/>
        </w:rPr>
        <w:t xml:space="preserve">The Ombuds Office does not maintain identifiable records about individual or group issues. The office keeps only non-identifying statistical information and keeps it only long enough to generate </w:t>
      </w:r>
      <w:r w:rsidR="00973A37">
        <w:rPr>
          <w:rFonts w:ascii="Calibri" w:hAnsi="Calibri" w:cs="Calibri"/>
          <w:color w:val="auto"/>
          <w:sz w:val="24"/>
          <w:szCs w:val="24"/>
        </w:rPr>
        <w:t xml:space="preserve">each year’s annual </w:t>
      </w:r>
      <w:r>
        <w:rPr>
          <w:rFonts w:ascii="Calibri" w:hAnsi="Calibri" w:cs="Calibri"/>
          <w:color w:val="auto"/>
          <w:sz w:val="24"/>
          <w:szCs w:val="24"/>
        </w:rPr>
        <w:t>report.</w:t>
      </w:r>
    </w:p>
    <w:p w14:paraId="285B05C1" w14:textId="77777777" w:rsidR="00DF17BF" w:rsidRDefault="00DF17BF" w:rsidP="00DF17BF">
      <w:pPr>
        <w:jc w:val="left"/>
        <w:rPr>
          <w:rFonts w:ascii="Calibri" w:hAnsi="Calibri" w:cs="Calibri"/>
          <w:color w:val="auto"/>
          <w:sz w:val="24"/>
          <w:szCs w:val="24"/>
        </w:rPr>
      </w:pPr>
      <w:r>
        <w:rPr>
          <w:rFonts w:ascii="Calibri" w:hAnsi="Calibri" w:cs="Calibri"/>
          <w:color w:val="auto"/>
          <w:sz w:val="24"/>
          <w:szCs w:val="24"/>
        </w:rPr>
        <w:t xml:space="preserve">An Ombuds is not an official agent of the university and will not serve as a witness nor offer testimony in any formal proceeding, unless required by law. Individuals using the services of the Ombuds Office retain </w:t>
      </w:r>
      <w:r w:rsidR="0050451F">
        <w:rPr>
          <w:rFonts w:ascii="Calibri" w:hAnsi="Calibri" w:cs="Calibri"/>
          <w:color w:val="auto"/>
          <w:sz w:val="24"/>
          <w:szCs w:val="24"/>
        </w:rPr>
        <w:t>their rights to all formal procedures ordinarily available to them and are solely responsible for determining their course of action.</w:t>
      </w:r>
    </w:p>
    <w:p w14:paraId="2E12A8FD" w14:textId="4C596116" w:rsidR="004E1A52" w:rsidRDefault="004E1A52" w:rsidP="0050451F">
      <w:pPr>
        <w:jc w:val="left"/>
        <w:rPr>
          <w:rFonts w:ascii="Calibri" w:hAnsi="Calibri" w:cs="Calibri"/>
          <w:color w:val="auto"/>
          <w:sz w:val="24"/>
          <w:szCs w:val="24"/>
        </w:rPr>
      </w:pPr>
    </w:p>
    <w:p w14:paraId="1BEE5D24" w14:textId="2277E0E2" w:rsidR="001A0ED4" w:rsidRDefault="001A0ED4" w:rsidP="0050451F">
      <w:pPr>
        <w:jc w:val="left"/>
        <w:rPr>
          <w:rFonts w:ascii="Calibri" w:hAnsi="Calibri" w:cs="Calibri"/>
          <w:color w:val="auto"/>
          <w:sz w:val="24"/>
          <w:szCs w:val="24"/>
        </w:rPr>
      </w:pPr>
    </w:p>
    <w:p w14:paraId="6BFAF76B" w14:textId="15F2C25A" w:rsidR="001A0ED4" w:rsidRDefault="001A0ED4" w:rsidP="0050451F">
      <w:pPr>
        <w:jc w:val="left"/>
        <w:rPr>
          <w:rFonts w:ascii="Calibri" w:hAnsi="Calibri" w:cs="Calibri"/>
          <w:color w:val="auto"/>
          <w:sz w:val="24"/>
          <w:szCs w:val="24"/>
        </w:rPr>
      </w:pPr>
    </w:p>
    <w:p w14:paraId="1D16C18D" w14:textId="73772BBF" w:rsidR="001A0ED4" w:rsidRDefault="001A0ED4" w:rsidP="0050451F">
      <w:pPr>
        <w:jc w:val="left"/>
        <w:rPr>
          <w:rFonts w:ascii="Calibri" w:hAnsi="Calibri" w:cs="Calibri"/>
          <w:color w:val="auto"/>
          <w:sz w:val="24"/>
          <w:szCs w:val="24"/>
        </w:rPr>
      </w:pPr>
    </w:p>
    <w:p w14:paraId="3DD63659" w14:textId="77777777" w:rsidR="00816AF6" w:rsidRDefault="00816AF6" w:rsidP="0050451F">
      <w:pPr>
        <w:jc w:val="left"/>
        <w:rPr>
          <w:rFonts w:ascii="Calibri" w:hAnsi="Calibri" w:cs="Calibri"/>
          <w:color w:val="auto"/>
          <w:sz w:val="24"/>
          <w:szCs w:val="24"/>
        </w:rPr>
      </w:pPr>
    </w:p>
    <w:p w14:paraId="6DE2AA8A" w14:textId="094E13FE" w:rsidR="00973A37" w:rsidRDefault="00973A37" w:rsidP="0050451F">
      <w:pPr>
        <w:jc w:val="left"/>
        <w:rPr>
          <w:rFonts w:ascii="Calibri" w:hAnsi="Calibri" w:cs="Calibri"/>
          <w:b/>
          <w:color w:val="auto"/>
          <w:sz w:val="28"/>
          <w:szCs w:val="28"/>
        </w:rPr>
      </w:pPr>
      <w:r>
        <w:rPr>
          <w:rFonts w:ascii="Calibri" w:hAnsi="Calibri" w:cs="Calibri"/>
          <w:noProof/>
          <w:color w:val="auto"/>
          <w:sz w:val="24"/>
          <w:szCs w:val="24"/>
          <w:lang w:eastAsia="en-US"/>
        </w:rPr>
        <w:lastRenderedPageBreak/>
        <mc:AlternateContent>
          <mc:Choice Requires="wps">
            <w:drawing>
              <wp:anchor distT="0" distB="0" distL="114300" distR="114300" simplePos="0" relativeHeight="251663360" behindDoc="1" locked="0" layoutInCell="1" allowOverlap="1" wp14:anchorId="2A0E12FA" wp14:editId="22675594">
                <wp:simplePos x="0" y="0"/>
                <wp:positionH relativeFrom="column">
                  <wp:posOffset>4046220</wp:posOffset>
                </wp:positionH>
                <wp:positionV relativeFrom="paragraph">
                  <wp:posOffset>67945</wp:posOffset>
                </wp:positionV>
                <wp:extent cx="2520950" cy="1283335"/>
                <wp:effectExtent l="0" t="0" r="19050" b="12065"/>
                <wp:wrapTight wrapText="bothSides">
                  <wp:wrapPolygon edited="0">
                    <wp:start x="0" y="0"/>
                    <wp:lineTo x="0" y="21589"/>
                    <wp:lineTo x="21654" y="21589"/>
                    <wp:lineTo x="21654"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520950" cy="128333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mpd="dbl">
                          <a:solidFill>
                            <a:prstClr val="black"/>
                          </a:solidFill>
                        </a:ln>
                      </wps:spPr>
                      <wps:txbx>
                        <w:txbxContent>
                          <w:p w14:paraId="1F09C71C" w14:textId="255EB1BD" w:rsidR="001D74BD" w:rsidRPr="00BF7C67" w:rsidRDefault="001D74BD">
                            <w:pPr>
                              <w:rPr>
                                <w:rFonts w:ascii="Calibri" w:hAnsi="Calibri" w:cs="Calibri"/>
                                <w:b/>
                                <w:color w:val="auto"/>
                                <w:sz w:val="20"/>
                                <w:szCs w:val="20"/>
                              </w:rPr>
                            </w:pPr>
                            <w:r w:rsidRPr="0050451F">
                              <w:rPr>
                                <w:rFonts w:ascii="Calibri" w:hAnsi="Calibri" w:cs="Calibri"/>
                                <w:b/>
                                <w:color w:val="auto"/>
                                <w:sz w:val="28"/>
                                <w:szCs w:val="28"/>
                              </w:rPr>
                              <w:t>“</w:t>
                            </w:r>
                            <w:r w:rsidR="00BF7C67" w:rsidRPr="009F6364">
                              <w:rPr>
                                <w:rFonts w:ascii="Calibri" w:hAnsi="Calibri" w:cs="Calibri"/>
                                <w:b/>
                                <w:color w:val="auto"/>
                                <w:sz w:val="24"/>
                                <w:szCs w:val="24"/>
                              </w:rPr>
                              <w:t>Every interaction has an emotional subtext. Along with whatever else we are doing, we can make each other feel a lot better, or a little worse – or a lot worse</w:t>
                            </w:r>
                            <w:r w:rsidR="009F6364" w:rsidRPr="009F6364">
                              <w:rPr>
                                <w:rFonts w:ascii="Calibri" w:hAnsi="Calibri" w:cs="Calibri"/>
                                <w:b/>
                                <w:color w:val="auto"/>
                                <w:sz w:val="24"/>
                                <w:szCs w:val="24"/>
                              </w:rPr>
                              <w:t>,”</w:t>
                            </w:r>
                            <w:r w:rsidR="009F6364">
                              <w:rPr>
                                <w:rFonts w:ascii="Calibri" w:hAnsi="Calibri" w:cs="Calibri"/>
                                <w:b/>
                                <w:color w:val="auto"/>
                              </w:rPr>
                              <w:t xml:space="preserve"> (Goleman, 2007, p.14)</w:t>
                            </w:r>
                            <w:r w:rsidR="001A0ED4">
                              <w:rPr>
                                <w:rFonts w:ascii="Calibri" w:hAnsi="Calibri" w:cs="Calibri"/>
                                <w:b/>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E12FA" id="_x0000_t202" coordsize="21600,21600" o:spt="202" path="m,l,21600r21600,l21600,xe">
                <v:stroke joinstyle="miter"/>
                <v:path gradientshapeok="t" o:connecttype="rect"/>
              </v:shapetype>
              <v:shape id="Text Box 23" o:spid="_x0000_s1027" type="#_x0000_t202" style="position:absolute;margin-left:318.6pt;margin-top:5.35pt;width:198.5pt;height:10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" fillcolor="#f5f9fb [180]" strokeweight="1pt">
                <v:fill color2="#c4dcea [980]" rotate="t" colors="0 #f5f9fb;48497f #a7cbdf;54395f #a7cbdf;1 #c4dcea" focus="100%" type="gradient"/>
                <v:stroke linestyle="thinThin"/>
                <v:textbox>
                  <w:txbxContent>
                    <w:p w14:paraId="1F09C71C" w14:textId="255EB1BD" w:rsidR="001D74BD" w:rsidRPr="00BF7C67" w:rsidRDefault="001D74BD">
                      <w:pPr>
                        <w:rPr>
                          <w:rFonts w:ascii="Calibri" w:hAnsi="Calibri" w:cs="Calibri"/>
                          <w:b/>
                          <w:color w:val="auto"/>
                          <w:sz w:val="20"/>
                          <w:szCs w:val="20"/>
                        </w:rPr>
                      </w:pPr>
                      <w:r w:rsidRPr="0050451F">
                        <w:rPr>
                          <w:rFonts w:ascii="Calibri" w:hAnsi="Calibri" w:cs="Calibri"/>
                          <w:b/>
                          <w:color w:val="auto"/>
                          <w:sz w:val="28"/>
                          <w:szCs w:val="28"/>
                        </w:rPr>
                        <w:t>“</w:t>
                      </w:r>
                      <w:r w:rsidR="00BF7C67" w:rsidRPr="009F6364">
                        <w:rPr>
                          <w:rFonts w:ascii="Calibri" w:hAnsi="Calibri" w:cs="Calibri"/>
                          <w:b/>
                          <w:color w:val="auto"/>
                          <w:sz w:val="24"/>
                          <w:szCs w:val="24"/>
                        </w:rPr>
                        <w:t>Every interaction has an emotional subtext. Along with whatever else we are doing, we can make each other feel a lot better, or a little worse – or a lot worse</w:t>
                      </w:r>
                      <w:r w:rsidR="009F6364" w:rsidRPr="009F6364">
                        <w:rPr>
                          <w:rFonts w:ascii="Calibri" w:hAnsi="Calibri" w:cs="Calibri"/>
                          <w:b/>
                          <w:color w:val="auto"/>
                          <w:sz w:val="24"/>
                          <w:szCs w:val="24"/>
                        </w:rPr>
                        <w:t>,”</w:t>
                      </w:r>
                      <w:r w:rsidR="009F6364">
                        <w:rPr>
                          <w:rFonts w:ascii="Calibri" w:hAnsi="Calibri" w:cs="Calibri"/>
                          <w:b/>
                          <w:color w:val="auto"/>
                        </w:rPr>
                        <w:t xml:space="preserve"> (Goleman, 2007, p.14)</w:t>
                      </w:r>
                      <w:r w:rsidR="001A0ED4">
                        <w:rPr>
                          <w:rFonts w:ascii="Calibri" w:hAnsi="Calibri" w:cs="Calibri"/>
                          <w:b/>
                          <w:color w:val="auto"/>
                        </w:rPr>
                        <w:t>.</w:t>
                      </w:r>
                    </w:p>
                  </w:txbxContent>
                </v:textbox>
                <w10:wrap type="tight"/>
              </v:shape>
            </w:pict>
          </mc:Fallback>
        </mc:AlternateContent>
      </w:r>
    </w:p>
    <w:p w14:paraId="6AF3E15E" w14:textId="77777777" w:rsidR="00973A37" w:rsidRDefault="00973A37" w:rsidP="0050451F">
      <w:pPr>
        <w:jc w:val="left"/>
        <w:rPr>
          <w:rFonts w:ascii="Calibri" w:hAnsi="Calibri" w:cs="Calibri"/>
          <w:b/>
          <w:color w:val="auto"/>
          <w:sz w:val="28"/>
          <w:szCs w:val="28"/>
        </w:rPr>
      </w:pPr>
    </w:p>
    <w:p w14:paraId="51D5D278" w14:textId="2E9445FF" w:rsidR="0050451F" w:rsidRDefault="0050451F" w:rsidP="0050451F">
      <w:pPr>
        <w:jc w:val="left"/>
        <w:rPr>
          <w:rFonts w:ascii="Calibri" w:hAnsi="Calibri" w:cs="Calibri"/>
          <w:b/>
          <w:color w:val="auto"/>
          <w:sz w:val="28"/>
          <w:szCs w:val="28"/>
        </w:rPr>
      </w:pPr>
      <w:r>
        <w:rPr>
          <w:rFonts w:ascii="Calibri" w:hAnsi="Calibri" w:cs="Calibri"/>
          <w:b/>
          <w:color w:val="auto"/>
          <w:sz w:val="28"/>
          <w:szCs w:val="28"/>
        </w:rPr>
        <w:t>Year in Review</w:t>
      </w:r>
    </w:p>
    <w:p w14:paraId="12F82428" w14:textId="3FF6D00C" w:rsidR="0050451F" w:rsidRDefault="004235EA" w:rsidP="0050451F">
      <w:pPr>
        <w:jc w:val="left"/>
        <w:rPr>
          <w:rFonts w:ascii="Calibri" w:hAnsi="Calibri" w:cs="Calibri"/>
          <w:color w:val="auto"/>
          <w:sz w:val="24"/>
          <w:szCs w:val="24"/>
        </w:rPr>
      </w:pPr>
      <w:r>
        <w:rPr>
          <w:rFonts w:ascii="Calibri" w:hAnsi="Calibri" w:cs="Calibri"/>
          <w:color w:val="auto"/>
          <w:sz w:val="24"/>
          <w:szCs w:val="24"/>
        </w:rPr>
        <w:t xml:space="preserve">Iowa State University was served by two different Ombuds during the year 2021-2022.  From July 1, 2021 – April 15, 2022, MWI Outsourced Organizational Ombuds Services provided external Ombuds services.  Beginning on April 18, 2022 – June 30, 2022, Laura Smythe </w:t>
      </w:r>
      <w:r w:rsidR="00EF377E">
        <w:rPr>
          <w:rFonts w:ascii="Calibri" w:hAnsi="Calibri" w:cs="Calibri"/>
          <w:color w:val="auto"/>
          <w:sz w:val="24"/>
          <w:szCs w:val="24"/>
        </w:rPr>
        <w:t>served</w:t>
      </w:r>
      <w:r>
        <w:rPr>
          <w:rFonts w:ascii="Calibri" w:hAnsi="Calibri" w:cs="Calibri"/>
          <w:color w:val="auto"/>
          <w:sz w:val="24"/>
          <w:szCs w:val="24"/>
        </w:rPr>
        <w:t xml:space="preserve"> as in-house Ombuds although serving remotely due to the housing situation in Ames.  This report is submitted by Smythe and is a bit limited in scope due to the short duration of her tenure as of the end of this fiscal year.  It does, however, capture the work done during the twelve-month period.  MWI served 348 visitors while attending to 280 matters.  Smythe served 60 visitors while attending to 35 matters.</w:t>
      </w:r>
      <w:r w:rsidR="00147A25">
        <w:rPr>
          <w:rFonts w:ascii="Calibri" w:hAnsi="Calibri" w:cs="Calibri"/>
          <w:color w:val="auto"/>
          <w:sz w:val="24"/>
          <w:szCs w:val="24"/>
        </w:rPr>
        <w:t xml:space="preserve">  Matters are distinct concerns brought to the attention of the Ombuds Office.  It is not uncommon for a visitor to have more than one matter.  </w:t>
      </w:r>
    </w:p>
    <w:p w14:paraId="534C6487" w14:textId="34B96BA8" w:rsidR="000A39E4" w:rsidRDefault="000A39E4" w:rsidP="0050451F">
      <w:pPr>
        <w:jc w:val="left"/>
        <w:rPr>
          <w:rFonts w:ascii="Calibri" w:hAnsi="Calibri" w:cs="Calibri"/>
          <w:color w:val="auto"/>
          <w:sz w:val="24"/>
          <w:szCs w:val="24"/>
        </w:rPr>
      </w:pPr>
    </w:p>
    <w:p w14:paraId="4863D2FD" w14:textId="77777777" w:rsidR="000A39E4" w:rsidRPr="00D741E3" w:rsidRDefault="000A39E4" w:rsidP="0050451F">
      <w:pPr>
        <w:jc w:val="left"/>
        <w:rPr>
          <w:rFonts w:ascii="Calibri" w:hAnsi="Calibri" w:cs="Calibri"/>
          <w:i/>
          <w:color w:val="auto"/>
          <w:sz w:val="24"/>
          <w:szCs w:val="24"/>
          <w:u w:val="single"/>
        </w:rPr>
      </w:pPr>
    </w:p>
    <w:p w14:paraId="198ECD86" w14:textId="77777777" w:rsidR="000A39E4" w:rsidRDefault="000A39E4" w:rsidP="000A39E4">
      <w:pPr>
        <w:jc w:val="left"/>
        <w:rPr>
          <w:rFonts w:ascii="Calibri" w:hAnsi="Calibri" w:cs="Calibri"/>
          <w:b/>
          <w:color w:val="auto"/>
          <w:sz w:val="28"/>
          <w:szCs w:val="28"/>
        </w:rPr>
      </w:pPr>
      <w:r>
        <w:rPr>
          <w:rFonts w:ascii="Calibri" w:hAnsi="Calibri" w:cs="Calibri"/>
          <w:b/>
          <w:color w:val="auto"/>
          <w:sz w:val="28"/>
          <w:szCs w:val="28"/>
        </w:rPr>
        <w:t>Nature of Problems</w:t>
      </w:r>
    </w:p>
    <w:p w14:paraId="166F5F6E" w14:textId="592876F8" w:rsidR="000A39E4" w:rsidRDefault="000A39E4" w:rsidP="000A39E4">
      <w:pPr>
        <w:jc w:val="left"/>
        <w:rPr>
          <w:rFonts w:ascii="Calibri" w:hAnsi="Calibri" w:cs="Calibri"/>
          <w:color w:val="auto"/>
          <w:sz w:val="24"/>
          <w:szCs w:val="24"/>
        </w:rPr>
      </w:pPr>
      <w:r>
        <w:rPr>
          <w:rFonts w:ascii="Calibri" w:hAnsi="Calibri" w:cs="Calibri"/>
          <w:color w:val="auto"/>
          <w:sz w:val="24"/>
          <w:szCs w:val="24"/>
        </w:rPr>
        <w:t xml:space="preserve">Every organization has concerns or problems that emerge within the normal course of conducting business. Iowa State University, similar to other organizations, provides multiple resources in addition to the Ombuds Office to help members of the community address their issues constructively. It is the confidential, impartial, informal and independent features of the Ombuds Office that most often prompt visitors to seek Ombuds services, especially as an initial resource. While contact with the Ombuds Office is confidential, the presenting </w:t>
      </w:r>
      <w:r>
        <w:rPr>
          <w:rFonts w:ascii="Calibri" w:hAnsi="Calibri" w:cs="Calibri"/>
          <w:i/>
          <w:color w:val="auto"/>
          <w:sz w:val="24"/>
          <w:szCs w:val="24"/>
        </w:rPr>
        <w:t>issues</w:t>
      </w:r>
      <w:r>
        <w:rPr>
          <w:rFonts w:ascii="Calibri" w:hAnsi="Calibri" w:cs="Calibri"/>
          <w:color w:val="auto"/>
          <w:sz w:val="24"/>
          <w:szCs w:val="24"/>
        </w:rPr>
        <w:t xml:space="preserve"> are tracked. In noting the </w:t>
      </w:r>
      <w:r>
        <w:rPr>
          <w:rFonts w:ascii="Calibri" w:hAnsi="Calibri" w:cs="Calibri"/>
          <w:i/>
          <w:color w:val="auto"/>
          <w:sz w:val="24"/>
          <w:szCs w:val="24"/>
        </w:rPr>
        <w:t>nature</w:t>
      </w:r>
      <w:r>
        <w:rPr>
          <w:rFonts w:ascii="Calibri" w:hAnsi="Calibri" w:cs="Calibri"/>
          <w:color w:val="auto"/>
          <w:sz w:val="24"/>
          <w:szCs w:val="24"/>
        </w:rPr>
        <w:t xml:space="preserve"> of concerns the Ombuds Office can inform the University of areas requiring attention.  Please see Figure 1 below for a distribution of subjects brought to our attention this year.</w:t>
      </w:r>
    </w:p>
    <w:p w14:paraId="548FCED9" w14:textId="77777777" w:rsidR="00DF17BF" w:rsidRDefault="00DF17BF" w:rsidP="00DF17BF">
      <w:pPr>
        <w:jc w:val="left"/>
        <w:rPr>
          <w:rFonts w:ascii="Calibri" w:hAnsi="Calibri" w:cs="Calibri"/>
          <w:color w:val="auto"/>
          <w:sz w:val="24"/>
          <w:szCs w:val="24"/>
        </w:rPr>
      </w:pPr>
    </w:p>
    <w:p w14:paraId="60544057" w14:textId="2F037984" w:rsidR="00AD26E1" w:rsidRDefault="00E14A5A" w:rsidP="00AD26E1">
      <w:pPr>
        <w:jc w:val="center"/>
        <w:rPr>
          <w:rFonts w:ascii="Calibri" w:hAnsi="Calibri" w:cs="Calibri"/>
          <w:color w:val="auto"/>
          <w:sz w:val="24"/>
          <w:szCs w:val="24"/>
        </w:rPr>
      </w:pPr>
      <w:r>
        <w:rPr>
          <w:rFonts w:ascii="Calibri" w:hAnsi="Calibri" w:cs="Calibri"/>
          <w:noProof/>
          <w:color w:val="auto"/>
          <w:sz w:val="24"/>
          <w:szCs w:val="24"/>
          <w:lang w:eastAsia="en-US"/>
        </w:rPr>
        <mc:AlternateContent>
          <mc:Choice Requires="wps">
            <w:drawing>
              <wp:anchor distT="0" distB="0" distL="114300" distR="114300" simplePos="0" relativeHeight="251679744" behindDoc="0" locked="0" layoutInCell="1" allowOverlap="1" wp14:anchorId="46D8AA20" wp14:editId="0070E29C">
                <wp:simplePos x="0" y="0"/>
                <wp:positionH relativeFrom="column">
                  <wp:posOffset>214008</wp:posOffset>
                </wp:positionH>
                <wp:positionV relativeFrom="paragraph">
                  <wp:posOffset>261323</wp:posOffset>
                </wp:positionV>
                <wp:extent cx="6353161" cy="1313234"/>
                <wp:effectExtent l="0" t="0" r="10160" b="7620"/>
                <wp:wrapNone/>
                <wp:docPr id="27" name="Rounded Rectangle 27"/>
                <wp:cNvGraphicFramePr/>
                <a:graphic xmlns:a="http://schemas.openxmlformats.org/drawingml/2006/main">
                  <a:graphicData uri="http://schemas.microsoft.com/office/word/2010/wordprocessingShape">
                    <wps:wsp>
                      <wps:cNvSpPr/>
                      <wps:spPr>
                        <a:xfrm>
                          <a:off x="0" y="0"/>
                          <a:ext cx="6353161" cy="13132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056ED9" w14:textId="77777777" w:rsidR="00460983" w:rsidRPr="00F92BD4" w:rsidRDefault="00460983" w:rsidP="00460983">
                            <w:pPr>
                              <w:jc w:val="center"/>
                              <w:rPr>
                                <w:rFonts w:ascii="Franklin Gothic Book" w:hAnsi="Franklin Gothic Book"/>
                                <w:b/>
                                <w:color w:val="auto"/>
                                <w:sz w:val="24"/>
                                <w:szCs w:val="24"/>
                              </w:rPr>
                            </w:pPr>
                            <w:r w:rsidRPr="00E14A5A">
                              <w:rPr>
                                <w:rFonts w:ascii="Franklin Gothic Book" w:hAnsi="Franklin Gothic Book"/>
                                <w:b/>
                                <w:color w:val="auto"/>
                              </w:rPr>
                              <w:t>“It’s important to remember that forgiveness doesn’t mean condoning bad behavior, or that we need to interact with people who have hurt us. Discriminating wisdom…understands that all people are imperfect, that we all make mistakes. Being human involves doing wrong at times. This means that to judge one person is to judge the whole world. But to forgive one person is to forgive all the world – ourselves included.”</w:t>
                            </w:r>
                            <w:r w:rsidRPr="004E1A52">
                              <w:rPr>
                                <w:rFonts w:ascii="Franklin Gothic Book" w:hAnsi="Franklin Gothic Book"/>
                                <w:b/>
                                <w:color w:val="auto"/>
                                <w:sz w:val="20"/>
                                <w:szCs w:val="20"/>
                              </w:rPr>
                              <w:t xml:space="preserve"> – </w:t>
                            </w:r>
                            <w:r>
                              <w:rPr>
                                <w:rFonts w:ascii="Franklin Gothic Book" w:hAnsi="Franklin Gothic Book"/>
                                <w:b/>
                                <w:color w:val="auto"/>
                                <w:sz w:val="20"/>
                                <w:szCs w:val="20"/>
                              </w:rPr>
                              <w:t>(</w:t>
                            </w:r>
                            <w:r w:rsidRPr="004E1A52">
                              <w:rPr>
                                <w:rFonts w:ascii="Franklin Gothic Book" w:hAnsi="Franklin Gothic Book"/>
                                <w:b/>
                                <w:color w:val="auto"/>
                                <w:sz w:val="20"/>
                                <w:szCs w:val="20"/>
                              </w:rPr>
                              <w:t xml:space="preserve">Neff, </w:t>
                            </w:r>
                            <w:r>
                              <w:rPr>
                                <w:rFonts w:ascii="Franklin Gothic Book" w:hAnsi="Franklin Gothic Book"/>
                                <w:b/>
                                <w:color w:val="auto"/>
                                <w:sz w:val="20"/>
                                <w:szCs w:val="20"/>
                              </w:rPr>
                              <w:t xml:space="preserve">2015, </w:t>
                            </w:r>
                            <w:r w:rsidRPr="004E1A52">
                              <w:rPr>
                                <w:rFonts w:ascii="Franklin Gothic Book" w:hAnsi="Franklin Gothic Book"/>
                                <w:b/>
                                <w:color w:val="auto"/>
                                <w:sz w:val="20"/>
                                <w:szCs w:val="20"/>
                              </w:rPr>
                              <w:t>p.199</w:t>
                            </w:r>
                            <w:r>
                              <w:rPr>
                                <w:rFonts w:ascii="Franklin Gothic Book" w:hAnsi="Franklin Gothic Book"/>
                                <w:b/>
                                <w:color w:val="auto"/>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8AA20" id="Rounded Rectangle 27" o:spid="_x0000_s1028" style="position:absolute;left:0;text-align:left;margin-left:16.85pt;margin-top:20.6pt;width:500.25pt;height:10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" fillcolor="#418ab3 [3204]" strokecolor="#204458 [1604]" strokeweight="1.25pt">
                <v:textbox>
                  <w:txbxContent>
                    <w:p w14:paraId="31056ED9" w14:textId="77777777" w:rsidR="00460983" w:rsidRPr="00F92BD4" w:rsidRDefault="00460983" w:rsidP="00460983">
                      <w:pPr>
                        <w:jc w:val="center"/>
                        <w:rPr>
                          <w:rFonts w:ascii="Franklin Gothic Book" w:hAnsi="Franklin Gothic Book"/>
                          <w:b/>
                          <w:color w:val="auto"/>
                          <w:sz w:val="24"/>
                          <w:szCs w:val="24"/>
                        </w:rPr>
                      </w:pPr>
                      <w:r w:rsidRPr="00E14A5A">
                        <w:rPr>
                          <w:rFonts w:ascii="Franklin Gothic Book" w:hAnsi="Franklin Gothic Book"/>
                          <w:b/>
                          <w:color w:val="auto"/>
                        </w:rPr>
                        <w:t xml:space="preserve">“It’s important to remember that forgiveness doesn’t mean condoning bad behavior, or that we need to interact with people who have hurt us. Discriminating wisdom…understands that all people are imperfect, that we all make mistakes. Being human involves doing wrong at times. This means that to judge one person is to judge the whole world. But to forgive one person is to forgive all the world – </w:t>
                      </w:r>
                      <w:proofErr w:type="gramStart"/>
                      <w:r w:rsidRPr="00E14A5A">
                        <w:rPr>
                          <w:rFonts w:ascii="Franklin Gothic Book" w:hAnsi="Franklin Gothic Book"/>
                          <w:b/>
                          <w:color w:val="auto"/>
                        </w:rPr>
                        <w:t>ourselves</w:t>
                      </w:r>
                      <w:proofErr w:type="gramEnd"/>
                      <w:r w:rsidRPr="00E14A5A">
                        <w:rPr>
                          <w:rFonts w:ascii="Franklin Gothic Book" w:hAnsi="Franklin Gothic Book"/>
                          <w:b/>
                          <w:color w:val="auto"/>
                        </w:rPr>
                        <w:t xml:space="preserve"> included.”</w:t>
                      </w:r>
                      <w:r w:rsidRPr="004E1A52">
                        <w:rPr>
                          <w:rFonts w:ascii="Franklin Gothic Book" w:hAnsi="Franklin Gothic Book"/>
                          <w:b/>
                          <w:color w:val="auto"/>
                          <w:sz w:val="20"/>
                          <w:szCs w:val="20"/>
                        </w:rPr>
                        <w:t xml:space="preserve"> – </w:t>
                      </w:r>
                      <w:r>
                        <w:rPr>
                          <w:rFonts w:ascii="Franklin Gothic Book" w:hAnsi="Franklin Gothic Book"/>
                          <w:b/>
                          <w:color w:val="auto"/>
                          <w:sz w:val="20"/>
                          <w:szCs w:val="20"/>
                        </w:rPr>
                        <w:t>(</w:t>
                      </w:r>
                      <w:r w:rsidRPr="004E1A52">
                        <w:rPr>
                          <w:rFonts w:ascii="Franklin Gothic Book" w:hAnsi="Franklin Gothic Book"/>
                          <w:b/>
                          <w:color w:val="auto"/>
                          <w:sz w:val="20"/>
                          <w:szCs w:val="20"/>
                        </w:rPr>
                        <w:t xml:space="preserve">Neff, </w:t>
                      </w:r>
                      <w:r>
                        <w:rPr>
                          <w:rFonts w:ascii="Franklin Gothic Book" w:hAnsi="Franklin Gothic Book"/>
                          <w:b/>
                          <w:color w:val="auto"/>
                          <w:sz w:val="20"/>
                          <w:szCs w:val="20"/>
                        </w:rPr>
                        <w:t xml:space="preserve">2015, </w:t>
                      </w:r>
                      <w:r w:rsidRPr="004E1A52">
                        <w:rPr>
                          <w:rFonts w:ascii="Franklin Gothic Book" w:hAnsi="Franklin Gothic Book"/>
                          <w:b/>
                          <w:color w:val="auto"/>
                          <w:sz w:val="20"/>
                          <w:szCs w:val="20"/>
                        </w:rPr>
                        <w:t>p.199</w:t>
                      </w:r>
                      <w:r>
                        <w:rPr>
                          <w:rFonts w:ascii="Franklin Gothic Book" w:hAnsi="Franklin Gothic Book"/>
                          <w:b/>
                          <w:color w:val="auto"/>
                          <w:sz w:val="20"/>
                          <w:szCs w:val="20"/>
                        </w:rPr>
                        <w:t>)</w:t>
                      </w:r>
                    </w:p>
                  </w:txbxContent>
                </v:textbox>
              </v:roundrect>
            </w:pict>
          </mc:Fallback>
        </mc:AlternateContent>
      </w:r>
    </w:p>
    <w:p w14:paraId="2CD9F030" w14:textId="455A29D4" w:rsidR="000A39E4" w:rsidRDefault="000A39E4" w:rsidP="00837988">
      <w:pPr>
        <w:jc w:val="left"/>
        <w:rPr>
          <w:rFonts w:ascii="Calibri" w:hAnsi="Calibri" w:cs="Calibri"/>
          <w:b/>
          <w:color w:val="auto"/>
          <w:sz w:val="20"/>
          <w:szCs w:val="20"/>
        </w:rPr>
      </w:pPr>
    </w:p>
    <w:p w14:paraId="157D64EE" w14:textId="77777777" w:rsidR="000A39E4" w:rsidRDefault="000A39E4" w:rsidP="00837988">
      <w:pPr>
        <w:jc w:val="left"/>
        <w:rPr>
          <w:rFonts w:ascii="Calibri" w:hAnsi="Calibri" w:cs="Calibri"/>
          <w:b/>
          <w:color w:val="auto"/>
          <w:sz w:val="20"/>
          <w:szCs w:val="20"/>
        </w:rPr>
      </w:pPr>
    </w:p>
    <w:p w14:paraId="37903918" w14:textId="77777777" w:rsidR="000A39E4" w:rsidRDefault="000A39E4" w:rsidP="00837988">
      <w:pPr>
        <w:jc w:val="left"/>
        <w:rPr>
          <w:rFonts w:ascii="Calibri" w:hAnsi="Calibri" w:cs="Calibri"/>
          <w:b/>
          <w:color w:val="auto"/>
          <w:sz w:val="20"/>
          <w:szCs w:val="20"/>
        </w:rPr>
      </w:pPr>
    </w:p>
    <w:p w14:paraId="00796039" w14:textId="77777777" w:rsidR="000A39E4" w:rsidRDefault="000A39E4" w:rsidP="00837988">
      <w:pPr>
        <w:jc w:val="left"/>
        <w:rPr>
          <w:rFonts w:ascii="Calibri" w:hAnsi="Calibri" w:cs="Calibri"/>
          <w:b/>
          <w:color w:val="auto"/>
          <w:sz w:val="20"/>
          <w:szCs w:val="20"/>
        </w:rPr>
      </w:pPr>
    </w:p>
    <w:p w14:paraId="33C16789" w14:textId="77777777" w:rsidR="000A39E4" w:rsidRDefault="000A39E4" w:rsidP="00837988">
      <w:pPr>
        <w:jc w:val="left"/>
        <w:rPr>
          <w:rFonts w:ascii="Calibri" w:hAnsi="Calibri" w:cs="Calibri"/>
          <w:b/>
          <w:color w:val="auto"/>
          <w:sz w:val="20"/>
          <w:szCs w:val="20"/>
        </w:rPr>
      </w:pPr>
    </w:p>
    <w:p w14:paraId="2B50BF3B" w14:textId="77777777" w:rsidR="000A39E4" w:rsidRDefault="000A39E4" w:rsidP="00837988">
      <w:pPr>
        <w:jc w:val="left"/>
        <w:rPr>
          <w:rFonts w:ascii="Calibri" w:hAnsi="Calibri" w:cs="Calibri"/>
          <w:b/>
          <w:color w:val="auto"/>
          <w:sz w:val="20"/>
          <w:szCs w:val="20"/>
        </w:rPr>
      </w:pPr>
    </w:p>
    <w:p w14:paraId="4851AE00" w14:textId="33CAB5BE" w:rsidR="000A39E4" w:rsidRDefault="000A39E4" w:rsidP="00837988">
      <w:pPr>
        <w:jc w:val="left"/>
        <w:rPr>
          <w:rFonts w:ascii="Calibri" w:hAnsi="Calibri" w:cs="Calibri"/>
          <w:b/>
          <w:color w:val="auto"/>
          <w:sz w:val="20"/>
          <w:szCs w:val="20"/>
        </w:rPr>
      </w:pPr>
    </w:p>
    <w:p w14:paraId="02AB0BD9" w14:textId="76F244CB" w:rsidR="003C05E4" w:rsidRDefault="003C05E4" w:rsidP="00837988">
      <w:pPr>
        <w:jc w:val="left"/>
        <w:rPr>
          <w:rFonts w:ascii="Calibri" w:hAnsi="Calibri" w:cs="Calibri"/>
          <w:b/>
          <w:color w:val="auto"/>
          <w:sz w:val="20"/>
          <w:szCs w:val="20"/>
        </w:rPr>
      </w:pPr>
    </w:p>
    <w:p w14:paraId="47460C18" w14:textId="654AD84C" w:rsidR="003C05E4" w:rsidRDefault="003C05E4" w:rsidP="00837988">
      <w:pPr>
        <w:jc w:val="left"/>
        <w:rPr>
          <w:rFonts w:ascii="Calibri" w:hAnsi="Calibri" w:cs="Calibri"/>
          <w:b/>
          <w:color w:val="auto"/>
          <w:sz w:val="20"/>
          <w:szCs w:val="20"/>
        </w:rPr>
      </w:pPr>
    </w:p>
    <w:p w14:paraId="0358C4D0" w14:textId="7F8313EF" w:rsidR="003C05E4" w:rsidRDefault="003C05E4" w:rsidP="00837988">
      <w:pPr>
        <w:jc w:val="left"/>
        <w:rPr>
          <w:rFonts w:ascii="Calibri" w:hAnsi="Calibri" w:cs="Calibri"/>
          <w:b/>
          <w:color w:val="auto"/>
          <w:sz w:val="20"/>
          <w:szCs w:val="20"/>
        </w:rPr>
      </w:pPr>
    </w:p>
    <w:p w14:paraId="62A0B6C0" w14:textId="4A8FD890" w:rsidR="003C05E4" w:rsidRDefault="003C05E4" w:rsidP="00837988">
      <w:pPr>
        <w:jc w:val="left"/>
        <w:rPr>
          <w:rFonts w:ascii="Calibri" w:hAnsi="Calibri" w:cs="Calibri"/>
          <w:b/>
          <w:color w:val="auto"/>
          <w:sz w:val="20"/>
          <w:szCs w:val="20"/>
        </w:rPr>
      </w:pPr>
    </w:p>
    <w:p w14:paraId="0B73ECF9" w14:textId="7956CC11" w:rsidR="003C05E4" w:rsidRDefault="003C05E4" w:rsidP="00837988">
      <w:pPr>
        <w:jc w:val="left"/>
        <w:rPr>
          <w:rFonts w:ascii="Calibri" w:hAnsi="Calibri" w:cs="Calibri"/>
          <w:b/>
          <w:color w:val="auto"/>
          <w:sz w:val="20"/>
          <w:szCs w:val="20"/>
        </w:rPr>
      </w:pPr>
    </w:p>
    <w:p w14:paraId="3FFA8472" w14:textId="08B7DD30" w:rsidR="003C05E4" w:rsidRDefault="003C05E4" w:rsidP="00837988">
      <w:pPr>
        <w:jc w:val="left"/>
        <w:rPr>
          <w:rFonts w:ascii="Calibri" w:hAnsi="Calibri" w:cs="Calibri"/>
          <w:b/>
          <w:color w:val="auto"/>
          <w:sz w:val="20"/>
          <w:szCs w:val="20"/>
        </w:rPr>
      </w:pPr>
    </w:p>
    <w:p w14:paraId="10AD30C4" w14:textId="5F3476C4" w:rsidR="003C05E4" w:rsidRDefault="003C05E4" w:rsidP="00837988">
      <w:pPr>
        <w:jc w:val="left"/>
        <w:rPr>
          <w:rFonts w:ascii="Calibri" w:hAnsi="Calibri" w:cs="Calibri"/>
          <w:b/>
          <w:color w:val="auto"/>
          <w:sz w:val="20"/>
          <w:szCs w:val="20"/>
        </w:rPr>
      </w:pPr>
    </w:p>
    <w:p w14:paraId="7ABD1371" w14:textId="77777777" w:rsidR="003C05E4" w:rsidRDefault="003C05E4" w:rsidP="00837988">
      <w:pPr>
        <w:jc w:val="left"/>
        <w:rPr>
          <w:rFonts w:ascii="Calibri" w:hAnsi="Calibri" w:cs="Calibri"/>
          <w:b/>
          <w:color w:val="auto"/>
          <w:sz w:val="20"/>
          <w:szCs w:val="20"/>
        </w:rPr>
      </w:pPr>
    </w:p>
    <w:p w14:paraId="3F07B08A" w14:textId="250C7174" w:rsidR="00EF377E" w:rsidRPr="00EF377E" w:rsidRDefault="00EF377E" w:rsidP="00EF377E">
      <w:pPr>
        <w:jc w:val="center"/>
        <w:rPr>
          <w:rFonts w:ascii="Calibri" w:hAnsi="Calibri" w:cs="Calibri"/>
          <w:b/>
          <w:color w:val="auto"/>
        </w:rPr>
      </w:pPr>
      <w:r w:rsidRPr="00EF377E">
        <w:rPr>
          <w:rFonts w:ascii="Calibri" w:hAnsi="Calibri" w:cs="Calibri"/>
          <w:b/>
          <w:color w:val="auto"/>
        </w:rPr>
        <w:t>Figure 1: Subjects brought to the Ombuds Office.</w:t>
      </w:r>
    </w:p>
    <w:p w14:paraId="5EC62C20" w14:textId="3C55B4D9" w:rsidR="00E61B5D" w:rsidRDefault="00D015BC" w:rsidP="00837988">
      <w:pPr>
        <w:jc w:val="left"/>
        <w:rPr>
          <w:rFonts w:ascii="Calibri" w:hAnsi="Calibri" w:cs="Calibri"/>
          <w:b/>
          <w:color w:val="auto"/>
          <w:sz w:val="20"/>
          <w:szCs w:val="20"/>
        </w:rPr>
      </w:pPr>
      <w:r>
        <w:rPr>
          <w:rFonts w:ascii="Calibri" w:hAnsi="Calibri" w:cs="Calibri"/>
          <w:b/>
          <w:noProof/>
          <w:sz w:val="20"/>
          <w:szCs w:val="20"/>
        </w:rPr>
        <w:drawing>
          <wp:inline distT="0" distB="0" distL="0" distR="0" wp14:anchorId="640D0B75" wp14:editId="23C8EA7B">
            <wp:extent cx="6780584" cy="4880610"/>
            <wp:effectExtent l="12700" t="12700" r="13970" b="889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02004" cy="4896028"/>
                    </a:xfrm>
                    <a:prstGeom prst="rect">
                      <a:avLst/>
                    </a:prstGeom>
                    <a:noFill/>
                    <a:ln>
                      <a:solidFill>
                        <a:schemeClr val="tx1"/>
                      </a:solidFill>
                    </a:ln>
                  </pic:spPr>
                </pic:pic>
              </a:graphicData>
            </a:graphic>
          </wp:inline>
        </w:drawing>
      </w:r>
    </w:p>
    <w:p w14:paraId="79D94D8A" w14:textId="491ED33F" w:rsidR="00793AE6" w:rsidRDefault="00EF377E" w:rsidP="00837988">
      <w:pPr>
        <w:jc w:val="left"/>
        <w:rPr>
          <w:rFonts w:ascii="Calibri" w:hAnsi="Calibri" w:cs="Calibri"/>
          <w:color w:val="auto"/>
          <w:sz w:val="20"/>
          <w:szCs w:val="20"/>
        </w:rPr>
      </w:pPr>
      <w:r>
        <w:rPr>
          <w:rFonts w:ascii="Calibri" w:hAnsi="Calibri" w:cs="Calibri"/>
          <w:b/>
          <w:color w:val="auto"/>
          <w:sz w:val="20"/>
          <w:szCs w:val="20"/>
        </w:rPr>
        <w:t xml:space="preserve">Note: </w:t>
      </w:r>
      <w:r w:rsidR="00837988" w:rsidRPr="00837988">
        <w:rPr>
          <w:rFonts w:ascii="Calibri" w:hAnsi="Calibri" w:cs="Calibri"/>
          <w:color w:val="auto"/>
          <w:sz w:val="20"/>
          <w:szCs w:val="20"/>
        </w:rPr>
        <w:t xml:space="preserve"> </w:t>
      </w:r>
      <w:r w:rsidR="00147A25">
        <w:rPr>
          <w:rFonts w:ascii="Calibri" w:hAnsi="Calibri" w:cs="Calibri"/>
          <w:color w:val="auto"/>
          <w:sz w:val="20"/>
          <w:szCs w:val="20"/>
        </w:rPr>
        <w:t xml:space="preserve">Concerns brought to the attention of the Ombuds Office are </w:t>
      </w:r>
      <w:r w:rsidR="00D02FD1">
        <w:rPr>
          <w:rFonts w:ascii="Calibri" w:hAnsi="Calibri" w:cs="Calibri"/>
          <w:color w:val="auto"/>
          <w:sz w:val="20"/>
          <w:szCs w:val="20"/>
        </w:rPr>
        <w:t xml:space="preserve">delineated </w:t>
      </w:r>
      <w:r w:rsidR="00147A25">
        <w:rPr>
          <w:rFonts w:ascii="Calibri" w:hAnsi="Calibri" w:cs="Calibri"/>
          <w:color w:val="auto"/>
          <w:sz w:val="20"/>
          <w:szCs w:val="20"/>
        </w:rPr>
        <w:t>by IOA (International Ombuds Association) categories. This Figure represents all 12 months</w:t>
      </w:r>
      <w:r w:rsidR="001B45C0">
        <w:rPr>
          <w:rFonts w:ascii="Calibri" w:hAnsi="Calibri" w:cs="Calibri"/>
          <w:color w:val="auto"/>
          <w:sz w:val="20"/>
          <w:szCs w:val="20"/>
        </w:rPr>
        <w:t xml:space="preserve"> and reflects only those categories that respectively represent more than </w:t>
      </w:r>
      <w:r w:rsidR="00B83070">
        <w:rPr>
          <w:rFonts w:ascii="Calibri" w:hAnsi="Calibri" w:cs="Calibri"/>
          <w:color w:val="auto"/>
          <w:sz w:val="20"/>
          <w:szCs w:val="20"/>
        </w:rPr>
        <w:t>2</w:t>
      </w:r>
      <w:r w:rsidR="001B45C0">
        <w:rPr>
          <w:rFonts w:ascii="Calibri" w:hAnsi="Calibri" w:cs="Calibri"/>
          <w:color w:val="auto"/>
          <w:sz w:val="20"/>
          <w:szCs w:val="20"/>
        </w:rPr>
        <w:t>% of all matters brought to the attention of the Ombuds</w:t>
      </w:r>
      <w:r w:rsidR="00D02FD1">
        <w:rPr>
          <w:rFonts w:ascii="Calibri" w:hAnsi="Calibri" w:cs="Calibri"/>
          <w:color w:val="auto"/>
          <w:sz w:val="20"/>
          <w:szCs w:val="20"/>
        </w:rPr>
        <w:t xml:space="preserve"> in 2021-2022. </w:t>
      </w:r>
      <w:r w:rsidR="00B83070">
        <w:rPr>
          <w:rFonts w:ascii="Calibri" w:hAnsi="Calibri" w:cs="Calibri"/>
          <w:color w:val="auto"/>
          <w:sz w:val="20"/>
          <w:szCs w:val="20"/>
        </w:rPr>
        <w:t xml:space="preserve"> “Other” includes matters that did not fit well within IOA categories.  Most commonly those include</w:t>
      </w:r>
      <w:r w:rsidR="00D02FD1">
        <w:rPr>
          <w:rFonts w:ascii="Calibri" w:hAnsi="Calibri" w:cs="Calibri"/>
          <w:color w:val="auto"/>
          <w:sz w:val="20"/>
          <w:szCs w:val="20"/>
        </w:rPr>
        <w:t>d</w:t>
      </w:r>
      <w:r w:rsidR="00B83070">
        <w:rPr>
          <w:rFonts w:ascii="Calibri" w:hAnsi="Calibri" w:cs="Calibri"/>
          <w:color w:val="auto"/>
          <w:sz w:val="20"/>
          <w:szCs w:val="20"/>
        </w:rPr>
        <w:t xml:space="preserve"> WorkFlex</w:t>
      </w:r>
      <w:r>
        <w:rPr>
          <w:rFonts w:ascii="Calibri" w:hAnsi="Calibri" w:cs="Calibri"/>
          <w:color w:val="auto"/>
          <w:sz w:val="20"/>
          <w:szCs w:val="20"/>
        </w:rPr>
        <w:t>-related</w:t>
      </w:r>
      <w:r w:rsidR="00B83070">
        <w:rPr>
          <w:rFonts w:ascii="Calibri" w:hAnsi="Calibri" w:cs="Calibri"/>
          <w:color w:val="auto"/>
          <w:sz w:val="20"/>
          <w:szCs w:val="20"/>
        </w:rPr>
        <w:t xml:space="preserve"> and Covid-related concerns.</w:t>
      </w:r>
      <w:r>
        <w:rPr>
          <w:rFonts w:ascii="Calibri" w:hAnsi="Calibri" w:cs="Calibri"/>
          <w:color w:val="auto"/>
          <w:sz w:val="20"/>
          <w:szCs w:val="20"/>
        </w:rPr>
        <w:t xml:space="preserve"> Please see Appendix C for a complete listing of IOA categories.</w:t>
      </w:r>
    </w:p>
    <w:p w14:paraId="4BC00EDC" w14:textId="77777777" w:rsidR="00462492" w:rsidRDefault="00462492" w:rsidP="00837988">
      <w:pPr>
        <w:jc w:val="left"/>
        <w:rPr>
          <w:rFonts w:ascii="Calibri" w:hAnsi="Calibri" w:cs="Calibri"/>
          <w:b/>
          <w:color w:val="auto"/>
          <w:sz w:val="28"/>
          <w:szCs w:val="28"/>
        </w:rPr>
      </w:pPr>
    </w:p>
    <w:p w14:paraId="6D0EAA2F" w14:textId="112FE0A3" w:rsidR="00D65CF3" w:rsidRDefault="00D65CF3" w:rsidP="00837988">
      <w:pPr>
        <w:jc w:val="left"/>
        <w:rPr>
          <w:rFonts w:ascii="Calibri" w:hAnsi="Calibri" w:cs="Calibri"/>
          <w:b/>
          <w:color w:val="auto"/>
          <w:sz w:val="28"/>
          <w:szCs w:val="28"/>
        </w:rPr>
      </w:pPr>
    </w:p>
    <w:p w14:paraId="74C9949E" w14:textId="74577592" w:rsidR="00B83070" w:rsidRDefault="00B83070" w:rsidP="00837988">
      <w:pPr>
        <w:jc w:val="left"/>
        <w:rPr>
          <w:rFonts w:ascii="Calibri" w:hAnsi="Calibri" w:cs="Calibri"/>
          <w:b/>
          <w:color w:val="auto"/>
          <w:sz w:val="28"/>
          <w:szCs w:val="28"/>
        </w:rPr>
      </w:pPr>
    </w:p>
    <w:p w14:paraId="75603E39" w14:textId="429FD8E0" w:rsidR="00B83070" w:rsidRDefault="00B83070" w:rsidP="00837988">
      <w:pPr>
        <w:jc w:val="left"/>
        <w:rPr>
          <w:rFonts w:ascii="Calibri" w:hAnsi="Calibri" w:cs="Calibri"/>
          <w:b/>
          <w:color w:val="auto"/>
          <w:sz w:val="28"/>
          <w:szCs w:val="28"/>
        </w:rPr>
      </w:pPr>
    </w:p>
    <w:p w14:paraId="094FE8EA" w14:textId="59A6FCD3" w:rsidR="003C05E4" w:rsidRDefault="003C05E4" w:rsidP="00837988">
      <w:pPr>
        <w:jc w:val="left"/>
        <w:rPr>
          <w:rFonts w:ascii="Calibri" w:hAnsi="Calibri" w:cs="Calibri"/>
          <w:b/>
          <w:color w:val="auto"/>
          <w:sz w:val="28"/>
          <w:szCs w:val="28"/>
        </w:rPr>
      </w:pPr>
    </w:p>
    <w:p w14:paraId="763DFDBF" w14:textId="433C7316" w:rsidR="003C05E4" w:rsidRDefault="003C05E4" w:rsidP="00837988">
      <w:pPr>
        <w:jc w:val="left"/>
        <w:rPr>
          <w:rFonts w:ascii="Calibri" w:hAnsi="Calibri" w:cs="Calibri"/>
          <w:b/>
          <w:color w:val="auto"/>
          <w:sz w:val="28"/>
          <w:szCs w:val="28"/>
        </w:rPr>
      </w:pPr>
    </w:p>
    <w:p w14:paraId="0117DFA6" w14:textId="77777777" w:rsidR="003C05E4" w:rsidRDefault="003C05E4" w:rsidP="00837988">
      <w:pPr>
        <w:jc w:val="left"/>
        <w:rPr>
          <w:rFonts w:ascii="Calibri" w:hAnsi="Calibri" w:cs="Calibri"/>
          <w:b/>
          <w:color w:val="auto"/>
          <w:sz w:val="28"/>
          <w:szCs w:val="28"/>
        </w:rPr>
      </w:pPr>
    </w:p>
    <w:p w14:paraId="269316BE" w14:textId="77777777" w:rsidR="00B801BB" w:rsidRDefault="00837988" w:rsidP="00837988">
      <w:pPr>
        <w:jc w:val="left"/>
        <w:rPr>
          <w:rFonts w:ascii="Calibri" w:hAnsi="Calibri" w:cs="Calibri"/>
          <w:b/>
          <w:color w:val="auto"/>
          <w:sz w:val="28"/>
          <w:szCs w:val="28"/>
        </w:rPr>
      </w:pPr>
      <w:r>
        <w:rPr>
          <w:rFonts w:ascii="Calibri" w:hAnsi="Calibri" w:cs="Calibri"/>
          <w:b/>
          <w:color w:val="auto"/>
          <w:sz w:val="28"/>
          <w:szCs w:val="28"/>
        </w:rPr>
        <w:t>Nature of Visitors and Contacts</w:t>
      </w:r>
    </w:p>
    <w:p w14:paraId="73DC31FD" w14:textId="77777777" w:rsidR="00C32E3C" w:rsidRDefault="00C32E3C" w:rsidP="00462492">
      <w:pPr>
        <w:ind w:firstLine="720"/>
        <w:jc w:val="center"/>
        <w:rPr>
          <w:rFonts w:ascii="Calibri" w:hAnsi="Calibri" w:cs="Calibri"/>
          <w:b/>
          <w:color w:val="auto"/>
        </w:rPr>
      </w:pPr>
    </w:p>
    <w:p w14:paraId="6176B53D" w14:textId="415EE848" w:rsidR="00462492" w:rsidRPr="00462492" w:rsidRDefault="00462492" w:rsidP="00462492">
      <w:pPr>
        <w:ind w:firstLine="720"/>
        <w:jc w:val="center"/>
        <w:rPr>
          <w:rFonts w:ascii="Calibri" w:hAnsi="Calibri" w:cs="Calibri"/>
          <w:b/>
          <w:color w:val="auto"/>
        </w:rPr>
      </w:pPr>
      <w:r w:rsidRPr="00462492">
        <w:rPr>
          <w:rFonts w:ascii="Calibri" w:hAnsi="Calibri" w:cs="Calibri"/>
          <w:b/>
          <w:color w:val="auto"/>
        </w:rPr>
        <w:t>Table 1: Nature of Visitors and Contacts, 20</w:t>
      </w:r>
      <w:r w:rsidR="00A139C0">
        <w:rPr>
          <w:rFonts w:ascii="Calibri" w:hAnsi="Calibri" w:cs="Calibri"/>
          <w:b/>
          <w:color w:val="auto"/>
        </w:rPr>
        <w:t>2</w:t>
      </w:r>
      <w:r w:rsidR="001B45C0">
        <w:rPr>
          <w:rFonts w:ascii="Calibri" w:hAnsi="Calibri" w:cs="Calibri"/>
          <w:b/>
          <w:color w:val="auto"/>
        </w:rPr>
        <w:t>1</w:t>
      </w:r>
      <w:r w:rsidRPr="00462492">
        <w:rPr>
          <w:rFonts w:ascii="Calibri" w:hAnsi="Calibri" w:cs="Calibri"/>
          <w:b/>
          <w:color w:val="auto"/>
        </w:rPr>
        <w:t>-20</w:t>
      </w:r>
      <w:r w:rsidR="007C3A1F">
        <w:rPr>
          <w:rFonts w:ascii="Calibri" w:hAnsi="Calibri" w:cs="Calibri"/>
          <w:b/>
          <w:color w:val="auto"/>
        </w:rPr>
        <w:t>2</w:t>
      </w:r>
      <w:r w:rsidR="001B45C0">
        <w:rPr>
          <w:rFonts w:ascii="Calibri" w:hAnsi="Calibri" w:cs="Calibri"/>
          <w:b/>
          <w:color w:val="auto"/>
        </w:rPr>
        <w:t>2</w:t>
      </w:r>
    </w:p>
    <w:tbl>
      <w:tblPr>
        <w:tblpPr w:leftFromText="180" w:rightFromText="180" w:vertAnchor="text" w:horzAnchor="margin" w:tblpXSpec="center" w:tblpY="5"/>
        <w:tblW w:w="8957" w:type="dxa"/>
        <w:tblLook w:val="04A0" w:firstRow="1" w:lastRow="0" w:firstColumn="1" w:lastColumn="0" w:noHBand="0" w:noVBand="1"/>
      </w:tblPr>
      <w:tblGrid>
        <w:gridCol w:w="2510"/>
        <w:gridCol w:w="682"/>
        <w:gridCol w:w="2320"/>
        <w:gridCol w:w="3445"/>
      </w:tblGrid>
      <w:tr w:rsidR="00C6785E" w:rsidRPr="00B801BB" w14:paraId="53B81267" w14:textId="77777777" w:rsidTr="00C6785E">
        <w:trPr>
          <w:trHeight w:val="300"/>
        </w:trPr>
        <w:tc>
          <w:tcPr>
            <w:tcW w:w="2510" w:type="dxa"/>
            <w:tcBorders>
              <w:top w:val="single" w:sz="4" w:space="0" w:color="9BC2E6"/>
              <w:left w:val="single" w:sz="4" w:space="0" w:color="9BC2E6"/>
              <w:bottom w:val="single" w:sz="4" w:space="0" w:color="9BC2E6"/>
              <w:right w:val="nil"/>
            </w:tcBorders>
            <w:shd w:val="clear" w:color="5B9BD5" w:fill="5B9BD5"/>
            <w:noWrap/>
            <w:vAlign w:val="bottom"/>
            <w:hideMark/>
          </w:tcPr>
          <w:p w14:paraId="14682DE5" w14:textId="77777777" w:rsidR="00C6785E" w:rsidRPr="00B801BB" w:rsidRDefault="00C6785E" w:rsidP="00C6785E">
            <w:pPr>
              <w:spacing w:before="0" w:after="0"/>
              <w:jc w:val="left"/>
              <w:rPr>
                <w:rFonts w:ascii="Calibri" w:eastAsia="Times New Roman" w:hAnsi="Calibri" w:cs="Calibri"/>
                <w:b/>
                <w:bCs/>
                <w:color w:val="FFFFFF"/>
                <w:kern w:val="0"/>
                <w:lang w:eastAsia="en-US"/>
                <w14:ligatures w14:val="none"/>
              </w:rPr>
            </w:pPr>
            <w:r w:rsidRPr="00B801BB">
              <w:rPr>
                <w:rFonts w:ascii="Calibri" w:eastAsia="Times New Roman" w:hAnsi="Calibri" w:cs="Calibri"/>
                <w:b/>
                <w:bCs/>
                <w:color w:val="FFFFFF"/>
                <w:kern w:val="0"/>
                <w:lang w:eastAsia="en-US"/>
                <w14:ligatures w14:val="none"/>
              </w:rPr>
              <w:t>Female</w:t>
            </w:r>
            <w:r>
              <w:rPr>
                <w:rFonts w:ascii="Calibri" w:eastAsia="Times New Roman" w:hAnsi="Calibri" w:cs="Calibri"/>
                <w:b/>
                <w:bCs/>
                <w:color w:val="FFFFFF"/>
                <w:kern w:val="0"/>
                <w:lang w:eastAsia="en-US"/>
                <w14:ligatures w14:val="none"/>
              </w:rPr>
              <w:t xml:space="preserve">      Non-Binary</w:t>
            </w:r>
          </w:p>
        </w:tc>
        <w:tc>
          <w:tcPr>
            <w:tcW w:w="682" w:type="dxa"/>
            <w:tcBorders>
              <w:top w:val="single" w:sz="4" w:space="0" w:color="9BC2E6"/>
              <w:left w:val="nil"/>
              <w:bottom w:val="single" w:sz="4" w:space="0" w:color="9BC2E6"/>
              <w:right w:val="single" w:sz="4" w:space="0" w:color="9BC2E6"/>
            </w:tcBorders>
            <w:shd w:val="clear" w:color="5B9BD5" w:fill="5B9BD5"/>
            <w:noWrap/>
            <w:vAlign w:val="bottom"/>
            <w:hideMark/>
          </w:tcPr>
          <w:p w14:paraId="7BB568D5" w14:textId="77777777" w:rsidR="00C6785E" w:rsidRPr="00B801BB" w:rsidRDefault="00C6785E" w:rsidP="00C6785E">
            <w:pPr>
              <w:spacing w:before="0" w:after="0"/>
              <w:jc w:val="left"/>
              <w:rPr>
                <w:rFonts w:ascii="Calibri" w:eastAsia="Times New Roman" w:hAnsi="Calibri" w:cs="Calibri"/>
                <w:b/>
                <w:bCs/>
                <w:color w:val="FFFFFF"/>
                <w:kern w:val="0"/>
                <w:lang w:eastAsia="en-US"/>
                <w14:ligatures w14:val="none"/>
              </w:rPr>
            </w:pPr>
            <w:r w:rsidRPr="00B801BB">
              <w:rPr>
                <w:rFonts w:ascii="Calibri" w:eastAsia="Times New Roman" w:hAnsi="Calibri" w:cs="Calibri"/>
                <w:b/>
                <w:bCs/>
                <w:color w:val="FFFFFF"/>
                <w:kern w:val="0"/>
                <w:lang w:eastAsia="en-US"/>
                <w14:ligatures w14:val="none"/>
              </w:rPr>
              <w:t>Male</w:t>
            </w:r>
          </w:p>
        </w:tc>
        <w:tc>
          <w:tcPr>
            <w:tcW w:w="2320" w:type="dxa"/>
            <w:tcBorders>
              <w:top w:val="single" w:sz="4" w:space="0" w:color="9BC2E6"/>
              <w:left w:val="single" w:sz="4" w:space="0" w:color="9BC2E6"/>
              <w:bottom w:val="single" w:sz="4" w:space="0" w:color="9BC2E6"/>
              <w:right w:val="nil"/>
            </w:tcBorders>
            <w:shd w:val="clear" w:color="5B9BD5" w:fill="5B9BD5"/>
            <w:noWrap/>
            <w:vAlign w:val="bottom"/>
            <w:hideMark/>
          </w:tcPr>
          <w:p w14:paraId="79839E86" w14:textId="77777777" w:rsidR="00C6785E" w:rsidRPr="00B801BB" w:rsidRDefault="00C6785E" w:rsidP="00C6785E">
            <w:pPr>
              <w:spacing w:before="0" w:after="0"/>
              <w:jc w:val="left"/>
              <w:rPr>
                <w:rFonts w:ascii="Calibri" w:eastAsia="Times New Roman" w:hAnsi="Calibri" w:cs="Calibri"/>
                <w:b/>
                <w:bCs/>
                <w:color w:val="FFFFFF"/>
                <w:kern w:val="0"/>
                <w:lang w:eastAsia="en-US"/>
                <w14:ligatures w14:val="none"/>
              </w:rPr>
            </w:pPr>
            <w:r w:rsidRPr="00B801BB">
              <w:rPr>
                <w:rFonts w:ascii="Calibri" w:eastAsia="Times New Roman" w:hAnsi="Calibri" w:cs="Calibri"/>
                <w:b/>
                <w:bCs/>
                <w:color w:val="FFFFFF"/>
                <w:kern w:val="0"/>
                <w:lang w:eastAsia="en-US"/>
                <w14:ligatures w14:val="none"/>
              </w:rPr>
              <w:t>Self-Referred</w:t>
            </w:r>
          </w:p>
        </w:tc>
        <w:tc>
          <w:tcPr>
            <w:tcW w:w="3445" w:type="dxa"/>
            <w:tcBorders>
              <w:top w:val="single" w:sz="4" w:space="0" w:color="9BC2E6"/>
              <w:left w:val="nil"/>
              <w:bottom w:val="single" w:sz="4" w:space="0" w:color="9BC2E6"/>
              <w:right w:val="single" w:sz="4" w:space="0" w:color="9BC2E6"/>
            </w:tcBorders>
            <w:shd w:val="clear" w:color="5B9BD5" w:fill="5B9BD5"/>
            <w:noWrap/>
            <w:vAlign w:val="bottom"/>
            <w:hideMark/>
          </w:tcPr>
          <w:p w14:paraId="4965714A" w14:textId="77777777" w:rsidR="00C6785E" w:rsidRPr="00B801BB" w:rsidRDefault="00C6785E" w:rsidP="00C6785E">
            <w:pPr>
              <w:spacing w:before="0" w:after="0"/>
              <w:jc w:val="left"/>
              <w:rPr>
                <w:rFonts w:ascii="Calibri" w:eastAsia="Times New Roman" w:hAnsi="Calibri" w:cs="Calibri"/>
                <w:b/>
                <w:bCs/>
                <w:color w:val="FFFFFF"/>
                <w:kern w:val="0"/>
                <w:lang w:eastAsia="en-US"/>
                <w14:ligatures w14:val="none"/>
              </w:rPr>
            </w:pPr>
            <w:r w:rsidRPr="00B801BB">
              <w:rPr>
                <w:rFonts w:ascii="Calibri" w:eastAsia="Times New Roman" w:hAnsi="Calibri" w:cs="Calibri"/>
                <w:b/>
                <w:bCs/>
                <w:color w:val="FFFFFF"/>
                <w:kern w:val="0"/>
                <w:lang w:eastAsia="en-US"/>
                <w14:ligatures w14:val="none"/>
              </w:rPr>
              <w:t>Referred</w:t>
            </w:r>
            <w:r>
              <w:rPr>
                <w:rFonts w:ascii="Calibri" w:eastAsia="Times New Roman" w:hAnsi="Calibri" w:cs="Calibri"/>
                <w:b/>
                <w:bCs/>
                <w:color w:val="FFFFFF"/>
                <w:kern w:val="0"/>
                <w:lang w:eastAsia="en-US"/>
                <w14:ligatures w14:val="none"/>
              </w:rPr>
              <w:t xml:space="preserve">  UHR   Supervisor  Other</w:t>
            </w:r>
          </w:p>
        </w:tc>
      </w:tr>
      <w:tr w:rsidR="00C6785E" w:rsidRPr="00B801BB" w14:paraId="7803D773" w14:textId="77777777" w:rsidTr="00C6785E">
        <w:trPr>
          <w:trHeight w:val="300"/>
        </w:trPr>
        <w:tc>
          <w:tcPr>
            <w:tcW w:w="2510" w:type="dxa"/>
            <w:tcBorders>
              <w:top w:val="single" w:sz="4" w:space="0" w:color="9BC2E6"/>
              <w:left w:val="single" w:sz="4" w:space="0" w:color="9BC2E6"/>
              <w:bottom w:val="single" w:sz="4" w:space="0" w:color="9BC2E6"/>
              <w:right w:val="nil"/>
            </w:tcBorders>
            <w:shd w:val="clear" w:color="DDEBF7" w:fill="DDEBF7"/>
            <w:noWrap/>
            <w:vAlign w:val="bottom"/>
            <w:hideMark/>
          </w:tcPr>
          <w:p w14:paraId="57A6D02F" w14:textId="77777777" w:rsidR="00C6785E" w:rsidRPr="00B801BB" w:rsidRDefault="00C6785E" w:rsidP="00C6785E">
            <w:pPr>
              <w:spacing w:before="0" w:after="0"/>
              <w:rPr>
                <w:rFonts w:ascii="Calibri" w:eastAsia="Times New Roman" w:hAnsi="Calibri" w:cs="Calibri"/>
                <w:color w:val="000000"/>
                <w:kern w:val="0"/>
                <w:lang w:eastAsia="en-US"/>
                <w14:ligatures w14:val="none"/>
              </w:rPr>
            </w:pPr>
            <w:r>
              <w:rPr>
                <w:rFonts w:ascii="Calibri" w:eastAsia="Times New Roman" w:hAnsi="Calibri" w:cs="Calibri"/>
                <w:color w:val="000000"/>
                <w:kern w:val="0"/>
                <w:lang w:eastAsia="en-US"/>
                <w14:ligatures w14:val="none"/>
              </w:rPr>
              <w:t xml:space="preserve">   26</w:t>
            </w:r>
            <w:r w:rsidRPr="00B801BB">
              <w:rPr>
                <w:rFonts w:ascii="Calibri" w:eastAsia="Times New Roman" w:hAnsi="Calibri" w:cs="Calibri"/>
                <w:color w:val="000000"/>
                <w:kern w:val="0"/>
                <w:lang w:eastAsia="en-US"/>
                <w14:ligatures w14:val="none"/>
              </w:rPr>
              <w:t>%</w:t>
            </w:r>
            <w:r>
              <w:rPr>
                <w:rFonts w:ascii="Calibri" w:eastAsia="Times New Roman" w:hAnsi="Calibri" w:cs="Calibri"/>
                <w:color w:val="000000"/>
                <w:kern w:val="0"/>
                <w:lang w:eastAsia="en-US"/>
                <w14:ligatures w14:val="none"/>
              </w:rPr>
              <w:t xml:space="preserve">             1.5%</w:t>
            </w:r>
          </w:p>
        </w:tc>
        <w:tc>
          <w:tcPr>
            <w:tcW w:w="682" w:type="dxa"/>
            <w:tcBorders>
              <w:top w:val="single" w:sz="4" w:space="0" w:color="9BC2E6"/>
              <w:left w:val="nil"/>
              <w:bottom w:val="single" w:sz="4" w:space="0" w:color="9BC2E6"/>
              <w:right w:val="single" w:sz="4" w:space="0" w:color="9BC2E6"/>
            </w:tcBorders>
            <w:shd w:val="clear" w:color="DDEBF7" w:fill="DDEBF7"/>
            <w:noWrap/>
            <w:vAlign w:val="bottom"/>
            <w:hideMark/>
          </w:tcPr>
          <w:p w14:paraId="358D81F4" w14:textId="77777777" w:rsidR="00C6785E" w:rsidRPr="00B801BB" w:rsidRDefault="00C6785E" w:rsidP="00C6785E">
            <w:pPr>
              <w:spacing w:before="0" w:after="0"/>
              <w:rPr>
                <w:rFonts w:ascii="Calibri" w:eastAsia="Times New Roman" w:hAnsi="Calibri" w:cs="Calibri"/>
                <w:color w:val="000000"/>
                <w:kern w:val="0"/>
                <w:lang w:eastAsia="en-US"/>
                <w14:ligatures w14:val="none"/>
              </w:rPr>
            </w:pPr>
            <w:r>
              <w:rPr>
                <w:rFonts w:ascii="Calibri" w:eastAsia="Times New Roman" w:hAnsi="Calibri" w:cs="Calibri"/>
                <w:color w:val="000000"/>
                <w:kern w:val="0"/>
                <w:lang w:eastAsia="en-US"/>
                <w14:ligatures w14:val="none"/>
              </w:rPr>
              <w:t>18</w:t>
            </w:r>
            <w:r w:rsidRPr="00B801BB">
              <w:rPr>
                <w:rFonts w:ascii="Calibri" w:eastAsia="Times New Roman" w:hAnsi="Calibri" w:cs="Calibri"/>
                <w:color w:val="000000"/>
                <w:kern w:val="0"/>
                <w:lang w:eastAsia="en-US"/>
                <w14:ligatures w14:val="none"/>
              </w:rPr>
              <w:t>%</w:t>
            </w:r>
          </w:p>
        </w:tc>
        <w:tc>
          <w:tcPr>
            <w:tcW w:w="2320" w:type="dxa"/>
            <w:tcBorders>
              <w:top w:val="single" w:sz="4" w:space="0" w:color="9BC2E6"/>
              <w:left w:val="single" w:sz="4" w:space="0" w:color="9BC2E6"/>
              <w:bottom w:val="single" w:sz="4" w:space="0" w:color="9BC2E6"/>
              <w:right w:val="nil"/>
            </w:tcBorders>
            <w:shd w:val="clear" w:color="DDEBF7" w:fill="DDEBF7"/>
            <w:noWrap/>
            <w:vAlign w:val="bottom"/>
            <w:hideMark/>
          </w:tcPr>
          <w:p w14:paraId="10BF302E" w14:textId="77777777" w:rsidR="00C6785E" w:rsidRPr="00B801BB" w:rsidRDefault="00C6785E" w:rsidP="00C6785E">
            <w:pPr>
              <w:spacing w:before="0" w:after="0"/>
              <w:jc w:val="center"/>
              <w:rPr>
                <w:rFonts w:ascii="Calibri" w:eastAsia="Times New Roman" w:hAnsi="Calibri" w:cs="Calibri"/>
                <w:color w:val="000000"/>
                <w:kern w:val="0"/>
                <w:lang w:eastAsia="en-US"/>
                <w14:ligatures w14:val="none"/>
              </w:rPr>
            </w:pPr>
            <w:r>
              <w:rPr>
                <w:rFonts w:ascii="Calibri" w:eastAsia="Times New Roman" w:hAnsi="Calibri" w:cs="Calibri"/>
                <w:color w:val="000000"/>
                <w:kern w:val="0"/>
                <w:lang w:eastAsia="en-US"/>
                <w14:ligatures w14:val="none"/>
              </w:rPr>
              <w:t>39</w:t>
            </w:r>
            <w:r w:rsidRPr="00B801BB">
              <w:rPr>
                <w:rFonts w:ascii="Calibri" w:eastAsia="Times New Roman" w:hAnsi="Calibri" w:cs="Calibri"/>
                <w:color w:val="000000"/>
                <w:kern w:val="0"/>
                <w:lang w:eastAsia="en-US"/>
                <w14:ligatures w14:val="none"/>
              </w:rPr>
              <w:t>%</w:t>
            </w:r>
          </w:p>
        </w:tc>
        <w:tc>
          <w:tcPr>
            <w:tcW w:w="3445" w:type="dxa"/>
            <w:tcBorders>
              <w:top w:val="single" w:sz="4" w:space="0" w:color="9BC2E6"/>
              <w:left w:val="nil"/>
              <w:bottom w:val="single" w:sz="4" w:space="0" w:color="9BC2E6"/>
              <w:right w:val="single" w:sz="4" w:space="0" w:color="9BC2E6"/>
            </w:tcBorders>
            <w:shd w:val="clear" w:color="DDEBF7" w:fill="DDEBF7"/>
            <w:noWrap/>
            <w:vAlign w:val="bottom"/>
            <w:hideMark/>
          </w:tcPr>
          <w:p w14:paraId="11A81394" w14:textId="77777777" w:rsidR="00C6785E" w:rsidRPr="00B801BB" w:rsidRDefault="00C6785E" w:rsidP="00C6785E">
            <w:pPr>
              <w:spacing w:before="0" w:after="0"/>
              <w:rPr>
                <w:rFonts w:ascii="Calibri" w:eastAsia="Times New Roman" w:hAnsi="Calibri" w:cs="Calibri"/>
                <w:color w:val="000000"/>
                <w:kern w:val="0"/>
                <w:lang w:eastAsia="en-US"/>
                <w14:ligatures w14:val="none"/>
              </w:rPr>
            </w:pPr>
            <w:r>
              <w:rPr>
                <w:rFonts w:ascii="Calibri" w:eastAsia="Times New Roman" w:hAnsi="Calibri" w:cs="Calibri"/>
                <w:color w:val="000000"/>
                <w:kern w:val="0"/>
                <w:lang w:eastAsia="en-US"/>
                <w14:ligatures w14:val="none"/>
              </w:rPr>
              <w:t xml:space="preserve">                   2.5</w:t>
            </w:r>
            <w:r w:rsidRPr="00B801BB">
              <w:rPr>
                <w:rFonts w:ascii="Calibri" w:eastAsia="Times New Roman" w:hAnsi="Calibri" w:cs="Calibri"/>
                <w:color w:val="000000"/>
                <w:kern w:val="0"/>
                <w:lang w:eastAsia="en-US"/>
                <w14:ligatures w14:val="none"/>
              </w:rPr>
              <w:t>%</w:t>
            </w:r>
            <w:r>
              <w:rPr>
                <w:rFonts w:ascii="Calibri" w:eastAsia="Times New Roman" w:hAnsi="Calibri" w:cs="Calibri"/>
                <w:color w:val="000000"/>
                <w:kern w:val="0"/>
                <w:lang w:eastAsia="en-US"/>
                <w14:ligatures w14:val="none"/>
              </w:rPr>
              <w:t xml:space="preserve">        9%            2.75%</w:t>
            </w:r>
          </w:p>
        </w:tc>
      </w:tr>
    </w:tbl>
    <w:p w14:paraId="66F8F45B" w14:textId="77777777" w:rsidR="003C05E4" w:rsidRDefault="003C05E4" w:rsidP="00837988">
      <w:pPr>
        <w:jc w:val="left"/>
        <w:rPr>
          <w:rFonts w:ascii="Calibri" w:hAnsi="Calibri" w:cs="Calibri"/>
          <w:b/>
          <w:bCs/>
          <w:color w:val="auto"/>
          <w:sz w:val="20"/>
          <w:szCs w:val="20"/>
        </w:rPr>
      </w:pPr>
    </w:p>
    <w:p w14:paraId="156B86C3" w14:textId="77777777" w:rsidR="003C05E4" w:rsidRDefault="003C05E4" w:rsidP="00837988">
      <w:pPr>
        <w:jc w:val="left"/>
        <w:rPr>
          <w:rFonts w:ascii="Calibri" w:hAnsi="Calibri" w:cs="Calibri"/>
          <w:b/>
          <w:bCs/>
          <w:color w:val="auto"/>
          <w:sz w:val="20"/>
          <w:szCs w:val="20"/>
        </w:rPr>
      </w:pPr>
    </w:p>
    <w:p w14:paraId="3C33276F" w14:textId="77C32B92" w:rsidR="00837988" w:rsidRPr="00996798" w:rsidRDefault="00996798" w:rsidP="00837988">
      <w:pPr>
        <w:jc w:val="left"/>
        <w:rPr>
          <w:rFonts w:ascii="Calibri" w:hAnsi="Calibri" w:cs="Calibri"/>
          <w:color w:val="auto"/>
          <w:sz w:val="20"/>
          <w:szCs w:val="20"/>
        </w:rPr>
      </w:pPr>
      <w:r>
        <w:rPr>
          <w:rFonts w:ascii="Calibri" w:hAnsi="Calibri" w:cs="Calibri"/>
          <w:b/>
          <w:bCs/>
          <w:color w:val="auto"/>
          <w:sz w:val="20"/>
          <w:szCs w:val="20"/>
        </w:rPr>
        <w:t xml:space="preserve">Note: </w:t>
      </w:r>
      <w:r w:rsidR="001220E9" w:rsidRPr="00996798">
        <w:rPr>
          <w:rFonts w:ascii="Calibri" w:hAnsi="Calibri" w:cs="Calibri"/>
          <w:color w:val="auto"/>
          <w:sz w:val="20"/>
          <w:szCs w:val="20"/>
        </w:rPr>
        <w:t xml:space="preserve"> </w:t>
      </w:r>
      <w:r>
        <w:rPr>
          <w:rFonts w:ascii="Calibri" w:hAnsi="Calibri" w:cs="Calibri"/>
          <w:color w:val="auto"/>
          <w:sz w:val="20"/>
          <w:szCs w:val="20"/>
        </w:rPr>
        <w:t>T</w:t>
      </w:r>
      <w:r w:rsidR="001220E9" w:rsidRPr="00996798">
        <w:rPr>
          <w:rFonts w:ascii="Calibri" w:hAnsi="Calibri" w:cs="Calibri"/>
          <w:color w:val="auto"/>
          <w:sz w:val="20"/>
          <w:szCs w:val="20"/>
        </w:rPr>
        <w:t xml:space="preserve">hese numbers in Table 1 do not equal one hundred percent.  Because </w:t>
      </w:r>
      <w:r w:rsidR="006C5545" w:rsidRPr="00996798">
        <w:rPr>
          <w:rFonts w:ascii="Calibri" w:hAnsi="Calibri" w:cs="Calibri"/>
          <w:color w:val="auto"/>
          <w:sz w:val="20"/>
          <w:szCs w:val="20"/>
        </w:rPr>
        <w:t>visual assessment</w:t>
      </w:r>
      <w:r w:rsidR="001220E9" w:rsidRPr="00996798">
        <w:rPr>
          <w:rFonts w:ascii="Calibri" w:hAnsi="Calibri" w:cs="Calibri"/>
          <w:color w:val="auto"/>
          <w:sz w:val="20"/>
          <w:szCs w:val="20"/>
        </w:rPr>
        <w:t xml:space="preserve"> is not a valid means of assessing gender identification, the numbers above for both gender identification and referral source rely on survey responses and many surveys are never returned and other surveys are filled out incompletely.  </w:t>
      </w:r>
    </w:p>
    <w:p w14:paraId="74CFB751" w14:textId="77777777" w:rsidR="00C32E3C" w:rsidRDefault="00C32E3C" w:rsidP="00CB7139">
      <w:pPr>
        <w:jc w:val="left"/>
        <w:rPr>
          <w:rFonts w:ascii="Calibri" w:hAnsi="Calibri" w:cs="Calibri"/>
          <w:b/>
          <w:color w:val="auto"/>
          <w:sz w:val="28"/>
          <w:szCs w:val="28"/>
        </w:rPr>
      </w:pPr>
    </w:p>
    <w:p w14:paraId="631FBFC8" w14:textId="77777777" w:rsidR="003C05E4" w:rsidRDefault="003C05E4" w:rsidP="00CB7139">
      <w:pPr>
        <w:jc w:val="left"/>
        <w:rPr>
          <w:rFonts w:ascii="Calibri" w:hAnsi="Calibri" w:cs="Calibri"/>
          <w:b/>
          <w:color w:val="auto"/>
          <w:sz w:val="28"/>
          <w:szCs w:val="28"/>
        </w:rPr>
      </w:pPr>
    </w:p>
    <w:p w14:paraId="5FB895DC" w14:textId="591DB118" w:rsidR="00CB7139" w:rsidRDefault="00CB7139" w:rsidP="00CB7139">
      <w:pPr>
        <w:jc w:val="left"/>
        <w:rPr>
          <w:rFonts w:ascii="Calibri" w:hAnsi="Calibri" w:cs="Calibri"/>
          <w:b/>
          <w:color w:val="auto"/>
          <w:sz w:val="28"/>
          <w:szCs w:val="28"/>
        </w:rPr>
      </w:pPr>
      <w:r>
        <w:rPr>
          <w:rFonts w:ascii="Calibri" w:hAnsi="Calibri" w:cs="Calibri"/>
          <w:b/>
          <w:color w:val="auto"/>
          <w:sz w:val="28"/>
          <w:szCs w:val="28"/>
        </w:rPr>
        <w:t>University Affiliation</w:t>
      </w:r>
    </w:p>
    <w:p w14:paraId="475A0771" w14:textId="186332B8" w:rsidR="00CB7139" w:rsidRDefault="00CB7139" w:rsidP="00CB7139">
      <w:pPr>
        <w:jc w:val="left"/>
        <w:rPr>
          <w:rFonts w:ascii="Calibri" w:hAnsi="Calibri" w:cs="Calibri"/>
          <w:color w:val="auto"/>
          <w:sz w:val="24"/>
          <w:szCs w:val="24"/>
        </w:rPr>
      </w:pPr>
      <w:r>
        <w:rPr>
          <w:rFonts w:ascii="Calibri" w:hAnsi="Calibri" w:cs="Calibri"/>
          <w:color w:val="auto"/>
          <w:sz w:val="24"/>
          <w:szCs w:val="24"/>
        </w:rPr>
        <w:t xml:space="preserve">The Ombuds Office provides services to all faculty, </w:t>
      </w:r>
      <w:r w:rsidR="001220E9">
        <w:rPr>
          <w:rFonts w:ascii="Calibri" w:hAnsi="Calibri" w:cs="Calibri"/>
          <w:color w:val="auto"/>
          <w:sz w:val="24"/>
          <w:szCs w:val="24"/>
        </w:rPr>
        <w:t xml:space="preserve">all </w:t>
      </w:r>
      <w:r>
        <w:rPr>
          <w:rFonts w:ascii="Calibri" w:hAnsi="Calibri" w:cs="Calibri"/>
          <w:color w:val="auto"/>
          <w:sz w:val="24"/>
          <w:szCs w:val="24"/>
        </w:rPr>
        <w:t xml:space="preserve">staff, </w:t>
      </w:r>
      <w:r w:rsidR="001220E9">
        <w:rPr>
          <w:rFonts w:ascii="Calibri" w:hAnsi="Calibri" w:cs="Calibri"/>
          <w:color w:val="auto"/>
          <w:sz w:val="24"/>
          <w:szCs w:val="24"/>
        </w:rPr>
        <w:t xml:space="preserve">graduate and professional </w:t>
      </w:r>
      <w:r>
        <w:rPr>
          <w:rFonts w:ascii="Calibri" w:hAnsi="Calibri" w:cs="Calibri"/>
          <w:color w:val="auto"/>
          <w:sz w:val="24"/>
          <w:szCs w:val="24"/>
        </w:rPr>
        <w:t xml:space="preserve">students, and administrators of the university with the affiliation designation tied to the </w:t>
      </w:r>
      <w:r w:rsidR="001220E9">
        <w:rPr>
          <w:rFonts w:ascii="Calibri" w:hAnsi="Calibri" w:cs="Calibri"/>
          <w:color w:val="auto"/>
          <w:sz w:val="24"/>
          <w:szCs w:val="24"/>
        </w:rPr>
        <w:t>visitor/visitors</w:t>
      </w:r>
      <w:r>
        <w:rPr>
          <w:rFonts w:ascii="Calibri" w:hAnsi="Calibri" w:cs="Calibri"/>
          <w:color w:val="auto"/>
          <w:sz w:val="24"/>
          <w:szCs w:val="24"/>
        </w:rPr>
        <w:t xml:space="preserve"> initiating an individual </w:t>
      </w:r>
      <w:r w:rsidR="001220E9">
        <w:rPr>
          <w:rFonts w:ascii="Calibri" w:hAnsi="Calibri" w:cs="Calibri"/>
          <w:color w:val="auto"/>
          <w:sz w:val="24"/>
          <w:szCs w:val="24"/>
        </w:rPr>
        <w:t>matter</w:t>
      </w:r>
      <w:r>
        <w:rPr>
          <w:rFonts w:ascii="Calibri" w:hAnsi="Calibri" w:cs="Calibri"/>
          <w:color w:val="auto"/>
          <w:sz w:val="24"/>
          <w:szCs w:val="24"/>
        </w:rPr>
        <w:t xml:space="preserve">. The affiliation of all </w:t>
      </w:r>
      <w:r w:rsidR="001220E9">
        <w:rPr>
          <w:rFonts w:ascii="Calibri" w:hAnsi="Calibri" w:cs="Calibri"/>
          <w:color w:val="auto"/>
          <w:sz w:val="24"/>
          <w:szCs w:val="24"/>
        </w:rPr>
        <w:t>individuals</w:t>
      </w:r>
      <w:r>
        <w:rPr>
          <w:rFonts w:ascii="Calibri" w:hAnsi="Calibri" w:cs="Calibri"/>
          <w:color w:val="auto"/>
          <w:sz w:val="24"/>
          <w:szCs w:val="24"/>
        </w:rPr>
        <w:t xml:space="preserve"> within a </w:t>
      </w:r>
      <w:r w:rsidR="001220E9">
        <w:rPr>
          <w:rFonts w:ascii="Calibri" w:hAnsi="Calibri" w:cs="Calibri"/>
          <w:color w:val="auto"/>
          <w:sz w:val="24"/>
          <w:szCs w:val="24"/>
        </w:rPr>
        <w:t>matter</w:t>
      </w:r>
      <w:r>
        <w:rPr>
          <w:rFonts w:ascii="Calibri" w:hAnsi="Calibri" w:cs="Calibri"/>
          <w:color w:val="auto"/>
          <w:sz w:val="24"/>
          <w:szCs w:val="24"/>
        </w:rPr>
        <w:t xml:space="preserve"> is not documented. </w:t>
      </w:r>
    </w:p>
    <w:p w14:paraId="2953BD69" w14:textId="6431E25C" w:rsidR="00B83070" w:rsidRDefault="00B83070" w:rsidP="003E45E9">
      <w:pPr>
        <w:jc w:val="left"/>
        <w:rPr>
          <w:rFonts w:ascii="Calibri" w:hAnsi="Calibri" w:cs="Calibri"/>
          <w:color w:val="auto"/>
          <w:sz w:val="24"/>
          <w:szCs w:val="24"/>
        </w:rPr>
      </w:pPr>
      <w:r>
        <w:rPr>
          <w:rFonts w:ascii="Calibri" w:hAnsi="Calibri" w:cs="Calibri"/>
          <w:color w:val="auto"/>
          <w:sz w:val="24"/>
          <w:szCs w:val="24"/>
        </w:rPr>
        <w:t>Figure 3</w:t>
      </w:r>
      <w:r w:rsidR="00CB7139">
        <w:rPr>
          <w:rFonts w:ascii="Calibri" w:hAnsi="Calibri" w:cs="Calibri"/>
          <w:color w:val="auto"/>
          <w:sz w:val="24"/>
          <w:szCs w:val="24"/>
        </w:rPr>
        <w:t xml:space="preserve"> shows the distribution of cases based on the initiators’ university affiliation. </w:t>
      </w:r>
      <w:r w:rsidR="00533FDD">
        <w:rPr>
          <w:rFonts w:ascii="Calibri" w:hAnsi="Calibri" w:cs="Calibri"/>
          <w:color w:val="auto"/>
          <w:sz w:val="24"/>
          <w:szCs w:val="24"/>
        </w:rPr>
        <w:t>The “Other” category includes graduate and professional students who recently graduated</w:t>
      </w:r>
      <w:r w:rsidR="00996798">
        <w:rPr>
          <w:rFonts w:ascii="Calibri" w:hAnsi="Calibri" w:cs="Calibri"/>
          <w:color w:val="auto"/>
          <w:sz w:val="24"/>
          <w:szCs w:val="24"/>
        </w:rPr>
        <w:t>.</w:t>
      </w:r>
    </w:p>
    <w:p w14:paraId="68C5D563" w14:textId="08981B5F" w:rsidR="00C91F72" w:rsidRDefault="00C91F72" w:rsidP="003E45E9">
      <w:pPr>
        <w:jc w:val="left"/>
        <w:rPr>
          <w:rFonts w:ascii="Calibri" w:hAnsi="Calibri" w:cs="Calibri"/>
          <w:color w:val="auto"/>
          <w:sz w:val="24"/>
          <w:szCs w:val="24"/>
        </w:rPr>
      </w:pPr>
    </w:p>
    <w:p w14:paraId="4E5ECE46" w14:textId="332645E9" w:rsidR="00C91F72" w:rsidRPr="00C91F72" w:rsidRDefault="00C91F72" w:rsidP="00C91F72">
      <w:pPr>
        <w:jc w:val="center"/>
        <w:rPr>
          <w:rFonts w:ascii="Calibri" w:hAnsi="Calibri" w:cs="Calibri"/>
          <w:b/>
          <w:bCs/>
          <w:color w:val="auto"/>
        </w:rPr>
      </w:pPr>
      <w:r>
        <w:rPr>
          <w:rFonts w:ascii="Calibri" w:hAnsi="Calibri" w:cs="Calibri"/>
          <w:b/>
          <w:bCs/>
          <w:color w:val="auto"/>
        </w:rPr>
        <w:t>Figure 3: University Affiliation for 2021-2022</w:t>
      </w:r>
    </w:p>
    <w:p w14:paraId="05EB33A3" w14:textId="77777777" w:rsidR="00270CD5" w:rsidRDefault="00270CD5" w:rsidP="00270CD5">
      <w:pPr>
        <w:jc w:val="center"/>
        <w:rPr>
          <w:rFonts w:ascii="Calibri" w:hAnsi="Calibri" w:cs="Calibri"/>
          <w:b/>
          <w:color w:val="auto"/>
        </w:rPr>
      </w:pPr>
    </w:p>
    <w:tbl>
      <w:tblPr>
        <w:tblpPr w:leftFromText="180" w:rightFromText="180" w:vertAnchor="text" w:horzAnchor="page" w:tblpX="745" w:tblpY="1407"/>
        <w:tblW w:w="2934" w:type="dxa"/>
        <w:tblCellMar>
          <w:left w:w="0" w:type="dxa"/>
          <w:right w:w="0" w:type="dxa"/>
        </w:tblCellMar>
        <w:tblLook w:val="04A0" w:firstRow="1" w:lastRow="0" w:firstColumn="1" w:lastColumn="0" w:noHBand="0" w:noVBand="1"/>
      </w:tblPr>
      <w:tblGrid>
        <w:gridCol w:w="1926"/>
        <w:gridCol w:w="1008"/>
      </w:tblGrid>
      <w:tr w:rsidR="00C91F72" w:rsidRPr="00AC4913" w14:paraId="081AA7AE" w14:textId="77777777" w:rsidTr="00E14808">
        <w:trPr>
          <w:trHeight w:val="222"/>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C57C0A" w14:textId="77777777" w:rsidR="00C91F72" w:rsidRPr="00AC4913" w:rsidRDefault="00C91F72" w:rsidP="00E14808">
            <w:pPr>
              <w:spacing w:before="0" w:after="0"/>
              <w:jc w:val="left"/>
              <w:rPr>
                <w:rFonts w:ascii="Calibri" w:eastAsia="Times New Roman" w:hAnsi="Calibri" w:cs="Calibri"/>
                <w:b/>
                <w:bCs/>
                <w:i/>
                <w:iCs/>
                <w:color w:val="auto"/>
                <w:kern w:val="0"/>
                <w:sz w:val="20"/>
                <w:szCs w:val="20"/>
                <w:u w:val="single"/>
                <w:lang w:eastAsia="en-US"/>
                <w14:ligatures w14:val="none"/>
              </w:rPr>
            </w:pPr>
            <w:r w:rsidRPr="00AC4913">
              <w:rPr>
                <w:rFonts w:ascii="Calibri" w:eastAsia="Times New Roman" w:hAnsi="Calibri" w:cs="Calibri"/>
                <w:b/>
                <w:bCs/>
                <w:i/>
                <w:iCs/>
                <w:color w:val="auto"/>
                <w:kern w:val="0"/>
                <w:sz w:val="20"/>
                <w:szCs w:val="20"/>
                <w:u w:val="single"/>
                <w:lang w:eastAsia="en-US"/>
                <w14:ligatures w14:val="none"/>
              </w:rPr>
              <w:t>University Affiliation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34512B" w14:textId="77777777" w:rsidR="00C91F72" w:rsidRPr="00AC4913" w:rsidRDefault="00C91F72" w:rsidP="00E14808">
            <w:pPr>
              <w:spacing w:before="0" w:after="0"/>
              <w:jc w:val="left"/>
              <w:rPr>
                <w:rFonts w:ascii="Calibri" w:eastAsia="Times New Roman" w:hAnsi="Calibri" w:cs="Calibri"/>
                <w:i/>
                <w:iCs/>
                <w:color w:val="auto"/>
                <w:kern w:val="0"/>
                <w:sz w:val="20"/>
                <w:szCs w:val="20"/>
                <w:lang w:eastAsia="en-US"/>
                <w14:ligatures w14:val="none"/>
              </w:rPr>
            </w:pPr>
            <w:r w:rsidRPr="00AC4913">
              <w:rPr>
                <w:rFonts w:ascii="Calibri" w:eastAsia="Times New Roman" w:hAnsi="Calibri" w:cs="Calibri"/>
                <w:i/>
                <w:iCs/>
                <w:color w:val="auto"/>
                <w:kern w:val="0"/>
                <w:sz w:val="20"/>
                <w:szCs w:val="20"/>
                <w:lang w:eastAsia="en-US"/>
                <w14:ligatures w14:val="none"/>
              </w:rPr>
              <w:t>Percentage</w:t>
            </w:r>
          </w:p>
        </w:tc>
      </w:tr>
      <w:tr w:rsidR="00C91F72" w:rsidRPr="00AC4913" w14:paraId="0D4AD87D" w14:textId="77777777" w:rsidTr="00E14808">
        <w:trPr>
          <w:trHeight w:val="222"/>
        </w:trPr>
        <w:tc>
          <w:tcPr>
            <w:tcW w:w="0" w:type="auto"/>
            <w:tcBorders>
              <w:top w:val="single" w:sz="6" w:space="0" w:color="CCCCCC"/>
              <w:left w:val="single" w:sz="6" w:space="0" w:color="000000"/>
              <w:bottom w:val="single" w:sz="6" w:space="0" w:color="000000"/>
              <w:right w:val="single" w:sz="6" w:space="0" w:color="000000"/>
            </w:tcBorders>
            <w:shd w:val="clear" w:color="auto" w:fill="4285F4"/>
            <w:tcMar>
              <w:top w:w="30" w:type="dxa"/>
              <w:left w:w="45" w:type="dxa"/>
              <w:bottom w:w="30" w:type="dxa"/>
              <w:right w:w="45" w:type="dxa"/>
            </w:tcMar>
            <w:vAlign w:val="bottom"/>
            <w:hideMark/>
          </w:tcPr>
          <w:p w14:paraId="019F7583" w14:textId="77777777" w:rsidR="00C91F72" w:rsidRPr="00AC4913" w:rsidRDefault="00C91F72" w:rsidP="00E14808">
            <w:pPr>
              <w:spacing w:before="0" w:after="0"/>
              <w:jc w:val="lef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Merit Staff</w:t>
            </w:r>
          </w:p>
        </w:tc>
        <w:tc>
          <w:tcPr>
            <w:tcW w:w="0" w:type="auto"/>
            <w:tcBorders>
              <w:top w:val="single" w:sz="6" w:space="0" w:color="CCCCCC"/>
              <w:left w:val="single" w:sz="6" w:space="0" w:color="CCCCCC"/>
              <w:bottom w:val="single" w:sz="6" w:space="0" w:color="000000"/>
              <w:right w:val="single" w:sz="6" w:space="0" w:color="000000"/>
            </w:tcBorders>
            <w:shd w:val="clear" w:color="auto" w:fill="4285F4"/>
            <w:tcMar>
              <w:top w:w="30" w:type="dxa"/>
              <w:left w:w="45" w:type="dxa"/>
              <w:bottom w:w="30" w:type="dxa"/>
              <w:right w:w="45" w:type="dxa"/>
            </w:tcMar>
            <w:vAlign w:val="bottom"/>
            <w:hideMark/>
          </w:tcPr>
          <w:p w14:paraId="5D6BD803" w14:textId="77777777" w:rsidR="00C91F72" w:rsidRPr="00AC4913" w:rsidRDefault="00C91F72" w:rsidP="00E14808">
            <w:pPr>
              <w:spacing w:before="0" w:after="0"/>
              <w:jc w:val="righ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9%</w:t>
            </w:r>
          </w:p>
        </w:tc>
      </w:tr>
      <w:tr w:rsidR="00C91F72" w:rsidRPr="00AC4913" w14:paraId="3F8A1271" w14:textId="77777777" w:rsidTr="00E14808">
        <w:trPr>
          <w:trHeight w:val="222"/>
        </w:trPr>
        <w:tc>
          <w:tcPr>
            <w:tcW w:w="0" w:type="auto"/>
            <w:tcBorders>
              <w:top w:val="single" w:sz="6" w:space="0" w:color="CCCCCC"/>
              <w:left w:val="single" w:sz="6" w:space="0" w:color="000000"/>
              <w:bottom w:val="single" w:sz="6" w:space="0" w:color="000000"/>
              <w:right w:val="single" w:sz="6" w:space="0" w:color="000000"/>
            </w:tcBorders>
            <w:shd w:val="clear" w:color="auto" w:fill="EA4335"/>
            <w:tcMar>
              <w:top w:w="30" w:type="dxa"/>
              <w:left w:w="45" w:type="dxa"/>
              <w:bottom w:w="30" w:type="dxa"/>
              <w:right w:w="45" w:type="dxa"/>
            </w:tcMar>
            <w:vAlign w:val="bottom"/>
            <w:hideMark/>
          </w:tcPr>
          <w:p w14:paraId="0B5FF9D9" w14:textId="77777777" w:rsidR="00C91F72" w:rsidRPr="00AC4913" w:rsidRDefault="00C91F72" w:rsidP="00E14808">
            <w:pPr>
              <w:spacing w:before="0" w:after="0"/>
              <w:jc w:val="lef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P &amp; S Staff</w:t>
            </w:r>
          </w:p>
        </w:tc>
        <w:tc>
          <w:tcPr>
            <w:tcW w:w="0" w:type="auto"/>
            <w:tcBorders>
              <w:top w:val="single" w:sz="6" w:space="0" w:color="CCCCCC"/>
              <w:left w:val="single" w:sz="6" w:space="0" w:color="CCCCCC"/>
              <w:bottom w:val="single" w:sz="6" w:space="0" w:color="000000"/>
              <w:right w:val="single" w:sz="6" w:space="0" w:color="000000"/>
            </w:tcBorders>
            <w:shd w:val="clear" w:color="auto" w:fill="EA4335"/>
            <w:tcMar>
              <w:top w:w="30" w:type="dxa"/>
              <w:left w:w="45" w:type="dxa"/>
              <w:bottom w:w="30" w:type="dxa"/>
              <w:right w:w="45" w:type="dxa"/>
            </w:tcMar>
            <w:vAlign w:val="bottom"/>
            <w:hideMark/>
          </w:tcPr>
          <w:p w14:paraId="7C00A36A" w14:textId="77777777" w:rsidR="00C91F72" w:rsidRPr="00AC4913" w:rsidRDefault="00C91F72" w:rsidP="00E14808">
            <w:pPr>
              <w:spacing w:before="0" w:after="0"/>
              <w:jc w:val="righ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31%</w:t>
            </w:r>
          </w:p>
        </w:tc>
      </w:tr>
      <w:tr w:rsidR="00C91F72" w:rsidRPr="00AC4913" w14:paraId="4D9A5C44" w14:textId="77777777" w:rsidTr="00E14808">
        <w:trPr>
          <w:trHeight w:val="222"/>
        </w:trPr>
        <w:tc>
          <w:tcPr>
            <w:tcW w:w="0" w:type="auto"/>
            <w:tcBorders>
              <w:top w:val="single" w:sz="6" w:space="0" w:color="CCCCCC"/>
              <w:left w:val="single" w:sz="6" w:space="0" w:color="000000"/>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2EF2597C" w14:textId="77777777" w:rsidR="00C91F72" w:rsidRPr="00AC4913" w:rsidRDefault="00C91F72" w:rsidP="00E14808">
            <w:pPr>
              <w:spacing w:before="0" w:after="0"/>
              <w:jc w:val="lef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Faculty</w:t>
            </w:r>
          </w:p>
        </w:tc>
        <w:tc>
          <w:tcPr>
            <w:tcW w:w="0" w:type="auto"/>
            <w:tcBorders>
              <w:top w:val="single" w:sz="6" w:space="0" w:color="CCCCCC"/>
              <w:left w:val="single" w:sz="6" w:space="0" w:color="CCCCCC"/>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225FBB1F" w14:textId="77777777" w:rsidR="00C91F72" w:rsidRPr="00AC4913" w:rsidRDefault="00C91F72" w:rsidP="00E14808">
            <w:pPr>
              <w:spacing w:before="0" w:after="0"/>
              <w:jc w:val="righ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34%</w:t>
            </w:r>
          </w:p>
        </w:tc>
      </w:tr>
      <w:tr w:rsidR="00C91F72" w:rsidRPr="00AC4913" w14:paraId="66B121D9" w14:textId="77777777" w:rsidTr="00E14808">
        <w:trPr>
          <w:trHeight w:val="222"/>
        </w:trPr>
        <w:tc>
          <w:tcPr>
            <w:tcW w:w="0" w:type="auto"/>
            <w:tcBorders>
              <w:top w:val="single" w:sz="6" w:space="0" w:color="CCCCCC"/>
              <w:left w:val="single" w:sz="6" w:space="0" w:color="000000"/>
              <w:bottom w:val="single" w:sz="6" w:space="0" w:color="000000"/>
              <w:right w:val="single" w:sz="6" w:space="0" w:color="000000"/>
            </w:tcBorders>
            <w:shd w:val="clear" w:color="auto" w:fill="34A853"/>
            <w:tcMar>
              <w:top w:w="30" w:type="dxa"/>
              <w:left w:w="45" w:type="dxa"/>
              <w:bottom w:w="30" w:type="dxa"/>
              <w:right w:w="45" w:type="dxa"/>
            </w:tcMar>
            <w:vAlign w:val="bottom"/>
            <w:hideMark/>
          </w:tcPr>
          <w:p w14:paraId="35D28BE6" w14:textId="77777777" w:rsidR="00C91F72" w:rsidRPr="00AC4913" w:rsidRDefault="00C91F72" w:rsidP="00E14808">
            <w:pPr>
              <w:spacing w:before="0" w:after="0"/>
              <w:jc w:val="lef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Administrator</w:t>
            </w:r>
          </w:p>
        </w:tc>
        <w:tc>
          <w:tcPr>
            <w:tcW w:w="0" w:type="auto"/>
            <w:tcBorders>
              <w:top w:val="single" w:sz="6" w:space="0" w:color="CCCCCC"/>
              <w:left w:val="single" w:sz="6" w:space="0" w:color="CCCCCC"/>
              <w:bottom w:val="single" w:sz="6" w:space="0" w:color="000000"/>
              <w:right w:val="single" w:sz="6" w:space="0" w:color="000000"/>
            </w:tcBorders>
            <w:shd w:val="clear" w:color="auto" w:fill="34A853"/>
            <w:tcMar>
              <w:top w:w="30" w:type="dxa"/>
              <w:left w:w="45" w:type="dxa"/>
              <w:bottom w:w="30" w:type="dxa"/>
              <w:right w:w="45" w:type="dxa"/>
            </w:tcMar>
            <w:vAlign w:val="bottom"/>
            <w:hideMark/>
          </w:tcPr>
          <w:p w14:paraId="694DBF4F" w14:textId="77777777" w:rsidR="00C91F72" w:rsidRPr="00AC4913" w:rsidRDefault="00C91F72" w:rsidP="00E14808">
            <w:pPr>
              <w:spacing w:before="0" w:after="0"/>
              <w:jc w:val="righ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8%</w:t>
            </w:r>
          </w:p>
        </w:tc>
      </w:tr>
      <w:tr w:rsidR="00C91F72" w:rsidRPr="00AC4913" w14:paraId="37944406" w14:textId="77777777" w:rsidTr="00E14808">
        <w:trPr>
          <w:trHeight w:val="222"/>
        </w:trPr>
        <w:tc>
          <w:tcPr>
            <w:tcW w:w="0" w:type="auto"/>
            <w:tcBorders>
              <w:top w:val="single" w:sz="6" w:space="0" w:color="CCCCCC"/>
              <w:left w:val="single" w:sz="6" w:space="0" w:color="000000"/>
              <w:bottom w:val="single" w:sz="6" w:space="0" w:color="000000"/>
              <w:right w:val="single" w:sz="6" w:space="0" w:color="000000"/>
            </w:tcBorders>
            <w:shd w:val="clear" w:color="auto" w:fill="FF6D01"/>
            <w:tcMar>
              <w:top w:w="30" w:type="dxa"/>
              <w:left w:w="45" w:type="dxa"/>
              <w:bottom w:w="30" w:type="dxa"/>
              <w:right w:w="45" w:type="dxa"/>
            </w:tcMar>
            <w:vAlign w:val="bottom"/>
            <w:hideMark/>
          </w:tcPr>
          <w:p w14:paraId="346C6E1B" w14:textId="77777777" w:rsidR="00C91F72" w:rsidRPr="00AC4913" w:rsidRDefault="00C91F72" w:rsidP="00E14808">
            <w:pPr>
              <w:spacing w:before="0" w:after="0"/>
              <w:jc w:val="lef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Graduate/Professional Students</w:t>
            </w:r>
          </w:p>
        </w:tc>
        <w:tc>
          <w:tcPr>
            <w:tcW w:w="0" w:type="auto"/>
            <w:tcBorders>
              <w:top w:val="single" w:sz="6" w:space="0" w:color="CCCCCC"/>
              <w:left w:val="single" w:sz="6" w:space="0" w:color="CCCCCC"/>
              <w:bottom w:val="single" w:sz="6" w:space="0" w:color="000000"/>
              <w:right w:val="single" w:sz="6" w:space="0" w:color="000000"/>
            </w:tcBorders>
            <w:shd w:val="clear" w:color="auto" w:fill="FF6D01"/>
            <w:tcMar>
              <w:top w:w="30" w:type="dxa"/>
              <w:left w:w="45" w:type="dxa"/>
              <w:bottom w:w="30" w:type="dxa"/>
              <w:right w:w="45" w:type="dxa"/>
            </w:tcMar>
            <w:vAlign w:val="bottom"/>
            <w:hideMark/>
          </w:tcPr>
          <w:p w14:paraId="3EC8C758" w14:textId="77777777" w:rsidR="00C91F72" w:rsidRPr="00AC4913" w:rsidRDefault="00C91F72" w:rsidP="00E14808">
            <w:pPr>
              <w:spacing w:before="0" w:after="0"/>
              <w:jc w:val="righ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15%</w:t>
            </w:r>
          </w:p>
        </w:tc>
      </w:tr>
      <w:tr w:rsidR="00C91F72" w:rsidRPr="00AC4913" w14:paraId="062B6E3A" w14:textId="77777777" w:rsidTr="00E14808">
        <w:trPr>
          <w:trHeight w:val="222"/>
        </w:trPr>
        <w:tc>
          <w:tcPr>
            <w:tcW w:w="0" w:type="auto"/>
            <w:tcBorders>
              <w:top w:val="single" w:sz="6" w:space="0" w:color="CCCCCC"/>
              <w:left w:val="single" w:sz="6" w:space="0" w:color="000000"/>
              <w:bottom w:val="single" w:sz="6" w:space="0" w:color="000000"/>
              <w:right w:val="single" w:sz="6" w:space="0" w:color="000000"/>
            </w:tcBorders>
            <w:shd w:val="clear" w:color="auto" w:fill="46BDC6"/>
            <w:tcMar>
              <w:top w:w="30" w:type="dxa"/>
              <w:left w:w="45" w:type="dxa"/>
              <w:bottom w:w="30" w:type="dxa"/>
              <w:right w:w="45" w:type="dxa"/>
            </w:tcMar>
            <w:vAlign w:val="bottom"/>
            <w:hideMark/>
          </w:tcPr>
          <w:p w14:paraId="4E0277D7" w14:textId="77777777" w:rsidR="00C91F72" w:rsidRPr="00AC4913" w:rsidRDefault="00C91F72" w:rsidP="00E14808">
            <w:pPr>
              <w:spacing w:before="0" w:after="0"/>
              <w:jc w:val="lef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Post-Doctoral Students</w:t>
            </w:r>
          </w:p>
        </w:tc>
        <w:tc>
          <w:tcPr>
            <w:tcW w:w="0" w:type="auto"/>
            <w:tcBorders>
              <w:top w:val="single" w:sz="6" w:space="0" w:color="CCCCCC"/>
              <w:left w:val="single" w:sz="6" w:space="0" w:color="CCCCCC"/>
              <w:bottom w:val="single" w:sz="6" w:space="0" w:color="000000"/>
              <w:right w:val="single" w:sz="6" w:space="0" w:color="000000"/>
            </w:tcBorders>
            <w:shd w:val="clear" w:color="auto" w:fill="46BDC6"/>
            <w:tcMar>
              <w:top w:w="30" w:type="dxa"/>
              <w:left w:w="45" w:type="dxa"/>
              <w:bottom w:w="30" w:type="dxa"/>
              <w:right w:w="45" w:type="dxa"/>
            </w:tcMar>
            <w:vAlign w:val="bottom"/>
            <w:hideMark/>
          </w:tcPr>
          <w:p w14:paraId="4FBC4EE4" w14:textId="77777777" w:rsidR="00C91F72" w:rsidRPr="00AC4913" w:rsidRDefault="00C91F72" w:rsidP="00E14808">
            <w:pPr>
              <w:spacing w:before="0" w:after="0"/>
              <w:jc w:val="righ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2%</w:t>
            </w:r>
          </w:p>
        </w:tc>
      </w:tr>
      <w:tr w:rsidR="00C91F72" w:rsidRPr="00AC4913" w14:paraId="6F9A5DDC" w14:textId="77777777" w:rsidTr="00E14808">
        <w:trPr>
          <w:trHeight w:val="222"/>
        </w:trPr>
        <w:tc>
          <w:tcPr>
            <w:tcW w:w="0" w:type="auto"/>
            <w:tcBorders>
              <w:top w:val="single" w:sz="6" w:space="0" w:color="CCCCCC"/>
              <w:left w:val="single" w:sz="6" w:space="0" w:color="000000"/>
              <w:bottom w:val="single" w:sz="6" w:space="0" w:color="000000"/>
              <w:right w:val="single" w:sz="6" w:space="0" w:color="000000"/>
            </w:tcBorders>
            <w:shd w:val="clear" w:color="auto" w:fill="999999"/>
            <w:tcMar>
              <w:top w:w="30" w:type="dxa"/>
              <w:left w:w="45" w:type="dxa"/>
              <w:bottom w:w="30" w:type="dxa"/>
              <w:right w:w="45" w:type="dxa"/>
            </w:tcMar>
            <w:vAlign w:val="bottom"/>
            <w:hideMark/>
          </w:tcPr>
          <w:p w14:paraId="4B30620A" w14:textId="77777777" w:rsidR="00C91F72" w:rsidRPr="00AC4913" w:rsidRDefault="00C91F72" w:rsidP="00E14808">
            <w:pPr>
              <w:spacing w:before="0" w:after="0"/>
              <w:jc w:val="lef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Other</w:t>
            </w:r>
          </w:p>
        </w:tc>
        <w:tc>
          <w:tcPr>
            <w:tcW w:w="0" w:type="auto"/>
            <w:tcBorders>
              <w:top w:val="single" w:sz="6" w:space="0" w:color="CCCCCC"/>
              <w:left w:val="single" w:sz="6" w:space="0" w:color="CCCCCC"/>
              <w:bottom w:val="single" w:sz="6" w:space="0" w:color="000000"/>
              <w:right w:val="single" w:sz="6" w:space="0" w:color="000000"/>
            </w:tcBorders>
            <w:shd w:val="clear" w:color="auto" w:fill="999999"/>
            <w:tcMar>
              <w:top w:w="30" w:type="dxa"/>
              <w:left w:w="45" w:type="dxa"/>
              <w:bottom w:w="30" w:type="dxa"/>
              <w:right w:w="45" w:type="dxa"/>
            </w:tcMar>
            <w:vAlign w:val="bottom"/>
            <w:hideMark/>
          </w:tcPr>
          <w:p w14:paraId="1A2DF19A" w14:textId="77777777" w:rsidR="00C91F72" w:rsidRPr="00AC4913" w:rsidRDefault="00C91F72" w:rsidP="00E14808">
            <w:pPr>
              <w:spacing w:before="0" w:after="0"/>
              <w:jc w:val="righ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1%</w:t>
            </w:r>
          </w:p>
        </w:tc>
      </w:tr>
      <w:tr w:rsidR="00C91F72" w:rsidRPr="00AC4913" w14:paraId="5AB8BB42" w14:textId="77777777" w:rsidTr="00E14808">
        <w:trPr>
          <w:trHeight w:val="22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0FB49D" w14:textId="77777777" w:rsidR="00C91F72" w:rsidRPr="00AC4913" w:rsidRDefault="00C91F72" w:rsidP="00E14808">
            <w:pPr>
              <w:spacing w:before="0" w:after="0"/>
              <w:jc w:val="lef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Retiree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90AFE5" w14:textId="77777777" w:rsidR="00C91F72" w:rsidRPr="00AC4913" w:rsidRDefault="00C91F72" w:rsidP="00E14808">
            <w:pPr>
              <w:spacing w:before="0" w:after="0"/>
              <w:jc w:val="right"/>
              <w:rPr>
                <w:rFonts w:ascii="Calibri" w:eastAsia="Times New Roman" w:hAnsi="Calibri" w:cs="Calibri"/>
                <w:color w:val="auto"/>
                <w:kern w:val="0"/>
                <w:sz w:val="20"/>
                <w:szCs w:val="20"/>
                <w:lang w:eastAsia="en-US"/>
                <w14:ligatures w14:val="none"/>
              </w:rPr>
            </w:pPr>
            <w:r w:rsidRPr="00AC4913">
              <w:rPr>
                <w:rFonts w:ascii="Calibri" w:eastAsia="Times New Roman" w:hAnsi="Calibri" w:cs="Calibri"/>
                <w:color w:val="auto"/>
                <w:kern w:val="0"/>
                <w:sz w:val="20"/>
                <w:szCs w:val="20"/>
                <w:lang w:eastAsia="en-US"/>
                <w14:ligatures w14:val="none"/>
              </w:rPr>
              <w:t>0%</w:t>
            </w:r>
          </w:p>
        </w:tc>
      </w:tr>
    </w:tbl>
    <w:p w14:paraId="55879201" w14:textId="4CF9057B" w:rsidR="00C91F72" w:rsidRDefault="00C91F72" w:rsidP="00FA61E1">
      <w:pPr>
        <w:jc w:val="left"/>
        <w:rPr>
          <w:rFonts w:ascii="Calibri" w:hAnsi="Calibri" w:cs="Calibri"/>
          <w:b/>
          <w:color w:val="auto"/>
          <w:sz w:val="28"/>
          <w:szCs w:val="28"/>
        </w:rPr>
      </w:pPr>
    </w:p>
    <w:p w14:paraId="085426B7" w14:textId="77777777" w:rsidR="00C91F72" w:rsidRDefault="00C91F72" w:rsidP="00FA61E1">
      <w:pPr>
        <w:jc w:val="left"/>
        <w:rPr>
          <w:rFonts w:ascii="Calibri" w:hAnsi="Calibri" w:cs="Calibri"/>
          <w:b/>
          <w:color w:val="auto"/>
          <w:sz w:val="28"/>
          <w:szCs w:val="28"/>
        </w:rPr>
      </w:pPr>
    </w:p>
    <w:p w14:paraId="50083566" w14:textId="7BF4AF5C" w:rsidR="00270CD5" w:rsidRDefault="00C91F72" w:rsidP="00FA61E1">
      <w:pPr>
        <w:jc w:val="left"/>
        <w:rPr>
          <w:rFonts w:ascii="Calibri" w:hAnsi="Calibri" w:cs="Calibri"/>
          <w:b/>
          <w:color w:val="auto"/>
          <w:sz w:val="28"/>
          <w:szCs w:val="28"/>
        </w:rPr>
      </w:pPr>
      <w:r>
        <w:rPr>
          <w:rFonts w:ascii="Calibri" w:hAnsi="Calibri" w:cs="Calibri"/>
          <w:b/>
          <w:noProof/>
          <w:sz w:val="28"/>
          <w:szCs w:val="28"/>
        </w:rPr>
        <w:drawing>
          <wp:inline distT="0" distB="0" distL="0" distR="0" wp14:anchorId="74F85B33" wp14:editId="76CF9A40">
            <wp:extent cx="3466937" cy="2227580"/>
            <wp:effectExtent l="0" t="0" r="635" b="0"/>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6927" cy="2246849"/>
                    </a:xfrm>
                    <a:prstGeom prst="rect">
                      <a:avLst/>
                    </a:prstGeom>
                    <a:noFill/>
                    <a:ln>
                      <a:noFill/>
                    </a:ln>
                  </pic:spPr>
                </pic:pic>
              </a:graphicData>
            </a:graphic>
          </wp:inline>
        </w:drawing>
      </w:r>
    </w:p>
    <w:p w14:paraId="13030E7C" w14:textId="77777777" w:rsidR="00270CD5" w:rsidRDefault="00270CD5" w:rsidP="00FA61E1">
      <w:pPr>
        <w:jc w:val="left"/>
        <w:rPr>
          <w:rFonts w:ascii="Calibri" w:hAnsi="Calibri" w:cs="Calibri"/>
          <w:b/>
          <w:color w:val="auto"/>
          <w:sz w:val="28"/>
          <w:szCs w:val="28"/>
        </w:rPr>
      </w:pPr>
    </w:p>
    <w:p w14:paraId="5DC87B6C" w14:textId="77777777" w:rsidR="00270CD5" w:rsidRDefault="00270CD5" w:rsidP="00FA61E1">
      <w:pPr>
        <w:jc w:val="left"/>
        <w:rPr>
          <w:rFonts w:ascii="Calibri" w:hAnsi="Calibri" w:cs="Calibri"/>
          <w:b/>
          <w:color w:val="auto"/>
          <w:sz w:val="28"/>
          <w:szCs w:val="28"/>
        </w:rPr>
      </w:pPr>
    </w:p>
    <w:p w14:paraId="1F95BBBE" w14:textId="5DFC5943" w:rsidR="00FA61E1" w:rsidRDefault="007303D4" w:rsidP="00FA61E1">
      <w:pPr>
        <w:jc w:val="left"/>
        <w:rPr>
          <w:rFonts w:ascii="Calibri" w:hAnsi="Calibri" w:cs="Calibri"/>
          <w:b/>
          <w:color w:val="auto"/>
          <w:sz w:val="28"/>
          <w:szCs w:val="28"/>
        </w:rPr>
      </w:pPr>
      <w:r>
        <w:rPr>
          <w:rFonts w:ascii="Calibri" w:hAnsi="Calibri" w:cs="Calibri"/>
          <w:b/>
          <w:color w:val="auto"/>
          <w:sz w:val="28"/>
          <w:szCs w:val="28"/>
        </w:rPr>
        <w:t>Individuals Served and Types of Appointments</w:t>
      </w:r>
    </w:p>
    <w:p w14:paraId="729A9A93" w14:textId="6D8202E9" w:rsidR="00515059" w:rsidRPr="004E1A52" w:rsidRDefault="00583C7B" w:rsidP="00515059">
      <w:pPr>
        <w:rPr>
          <w:rFonts w:ascii="Calibri" w:hAnsi="Calibri" w:cs="Calibri"/>
          <w:i/>
          <w:iCs/>
          <w:color w:val="auto"/>
          <w:sz w:val="24"/>
          <w:szCs w:val="24"/>
        </w:rPr>
      </w:pPr>
      <w:r>
        <w:rPr>
          <w:rFonts w:ascii="Calibri" w:hAnsi="Calibri" w:cs="Calibri"/>
          <w:color w:val="auto"/>
          <w:sz w:val="24"/>
          <w:szCs w:val="24"/>
        </w:rPr>
        <w:t xml:space="preserve">Figure </w:t>
      </w:r>
      <w:r w:rsidR="00B83070">
        <w:rPr>
          <w:rFonts w:ascii="Calibri" w:hAnsi="Calibri" w:cs="Calibri"/>
          <w:color w:val="auto"/>
          <w:sz w:val="24"/>
          <w:szCs w:val="24"/>
        </w:rPr>
        <w:t>4</w:t>
      </w:r>
      <w:r w:rsidR="00462492">
        <w:rPr>
          <w:rFonts w:ascii="Calibri" w:hAnsi="Calibri" w:cs="Calibri"/>
          <w:color w:val="auto"/>
          <w:sz w:val="24"/>
          <w:szCs w:val="24"/>
        </w:rPr>
        <w:t xml:space="preserve"> </w:t>
      </w:r>
      <w:r w:rsidR="006C5545">
        <w:rPr>
          <w:rFonts w:ascii="Calibri" w:hAnsi="Calibri" w:cs="Calibri"/>
          <w:color w:val="auto"/>
          <w:sz w:val="24"/>
          <w:szCs w:val="24"/>
        </w:rPr>
        <w:t>below s</w:t>
      </w:r>
      <w:r w:rsidR="007303D4">
        <w:rPr>
          <w:rFonts w:ascii="Calibri" w:hAnsi="Calibri" w:cs="Calibri"/>
          <w:color w:val="auto"/>
          <w:sz w:val="24"/>
          <w:szCs w:val="24"/>
        </w:rPr>
        <w:t>hows</w:t>
      </w:r>
      <w:r w:rsidR="00462492">
        <w:rPr>
          <w:rFonts w:ascii="Calibri" w:hAnsi="Calibri" w:cs="Calibri"/>
          <w:color w:val="auto"/>
          <w:sz w:val="24"/>
          <w:szCs w:val="24"/>
        </w:rPr>
        <w:t xml:space="preserve"> that single </w:t>
      </w:r>
      <w:r w:rsidR="007303D4">
        <w:rPr>
          <w:rFonts w:ascii="Calibri" w:hAnsi="Calibri" w:cs="Calibri"/>
          <w:color w:val="auto"/>
          <w:sz w:val="24"/>
          <w:szCs w:val="24"/>
        </w:rPr>
        <w:t>individual matters</w:t>
      </w:r>
      <w:r w:rsidR="00462492">
        <w:rPr>
          <w:rFonts w:ascii="Calibri" w:hAnsi="Calibri" w:cs="Calibri"/>
          <w:color w:val="auto"/>
          <w:sz w:val="24"/>
          <w:szCs w:val="24"/>
        </w:rPr>
        <w:t xml:space="preserve"> </w:t>
      </w:r>
      <w:r w:rsidR="007303D4">
        <w:rPr>
          <w:rFonts w:ascii="Calibri" w:hAnsi="Calibri" w:cs="Calibri"/>
          <w:color w:val="auto"/>
          <w:sz w:val="24"/>
          <w:szCs w:val="24"/>
        </w:rPr>
        <w:t xml:space="preserve">were the most common this year.  Please note, that this data reflects only those who were visitors to the Ombuds office.  It may be that a visitor had a concern about one or more other individuals.  If those individuals were not contacted by the Ombuds then they are not counted as an individual served by the Ombuds.  Please also note that some matters, regardless of the number of visitors involved, may require only a single contact with the Ombuds whereas other matters may require several dozen contacts over a period of weeks and/or months. </w:t>
      </w:r>
      <w:r w:rsidR="00462492">
        <w:rPr>
          <w:rFonts w:ascii="Calibri" w:hAnsi="Calibri" w:cs="Calibri"/>
          <w:color w:val="auto"/>
          <w:sz w:val="24"/>
          <w:szCs w:val="24"/>
        </w:rPr>
        <w:t xml:space="preserve"> </w:t>
      </w:r>
    </w:p>
    <w:p w14:paraId="4ECF4877" w14:textId="22B61152" w:rsidR="00B83070" w:rsidRDefault="00B83070" w:rsidP="00FA61E1">
      <w:pPr>
        <w:jc w:val="left"/>
        <w:rPr>
          <w:rFonts w:ascii="Calibri" w:hAnsi="Calibri" w:cs="Calibri"/>
          <w:color w:val="auto"/>
          <w:sz w:val="24"/>
          <w:szCs w:val="24"/>
        </w:rPr>
      </w:pPr>
    </w:p>
    <w:p w14:paraId="3DC345C4" w14:textId="77777777" w:rsidR="00B83070" w:rsidRDefault="00B83070" w:rsidP="00FA61E1">
      <w:pPr>
        <w:jc w:val="left"/>
        <w:rPr>
          <w:rFonts w:ascii="Calibri" w:hAnsi="Calibri" w:cs="Calibri"/>
          <w:color w:val="auto"/>
          <w:sz w:val="24"/>
          <w:szCs w:val="24"/>
        </w:rPr>
      </w:pPr>
    </w:p>
    <w:p w14:paraId="67246F72" w14:textId="77777777" w:rsidR="00B83070" w:rsidRPr="003C05E4" w:rsidRDefault="00B83070" w:rsidP="00B83070">
      <w:pPr>
        <w:ind w:left="720"/>
        <w:jc w:val="center"/>
        <w:rPr>
          <w:rFonts w:ascii="Calibri" w:hAnsi="Calibri" w:cs="Calibri"/>
          <w:b/>
          <w:color w:val="auto"/>
        </w:rPr>
      </w:pPr>
      <w:r w:rsidRPr="003C05E4">
        <w:rPr>
          <w:rFonts w:ascii="Calibri" w:hAnsi="Calibri" w:cs="Calibri"/>
          <w:b/>
          <w:color w:val="auto"/>
        </w:rPr>
        <w:t>Figure 4: Number of Individuals Involved Per Case, 2021-2022</w:t>
      </w:r>
    </w:p>
    <w:p w14:paraId="7C0BAE23" w14:textId="77777777" w:rsidR="00B83070" w:rsidRPr="00462492" w:rsidRDefault="00B83070" w:rsidP="00B83070">
      <w:pPr>
        <w:jc w:val="center"/>
        <w:rPr>
          <w:rFonts w:ascii="Calibri" w:hAnsi="Calibri" w:cs="Calibri"/>
          <w:color w:val="auto"/>
          <w:sz w:val="24"/>
          <w:szCs w:val="24"/>
        </w:rPr>
      </w:pPr>
    </w:p>
    <w:p w14:paraId="7B4A1D96" w14:textId="59936015" w:rsidR="0035750C" w:rsidRPr="0035750C" w:rsidRDefault="004732B9" w:rsidP="0035750C">
      <w:pPr>
        <w:spacing w:before="0" w:after="0"/>
        <w:jc w:val="center"/>
        <w:rPr>
          <w:rFonts w:ascii="Times New Roman" w:eastAsia="Times New Roman" w:hAnsi="Times New Roman" w:cs="Times New Roman"/>
          <w:color w:val="auto"/>
          <w:kern w:val="0"/>
          <w:sz w:val="24"/>
          <w:szCs w:val="24"/>
          <w:lang w:eastAsia="en-US"/>
          <w14:ligatures w14:val="none"/>
        </w:rPr>
      </w:pPr>
      <w:r>
        <w:rPr>
          <w:noProof/>
        </w:rPr>
        <w:drawing>
          <wp:inline distT="0" distB="0" distL="0" distR="0" wp14:anchorId="05D9FE7E" wp14:editId="45DDAF94">
            <wp:extent cx="5943600" cy="3677107"/>
            <wp:effectExtent l="0" t="0" r="0" b="0"/>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77107"/>
                    </a:xfrm>
                    <a:prstGeom prst="rect">
                      <a:avLst/>
                    </a:prstGeom>
                    <a:noFill/>
                    <a:ln>
                      <a:noFill/>
                    </a:ln>
                  </pic:spPr>
                </pic:pic>
              </a:graphicData>
            </a:graphic>
          </wp:inline>
        </w:drawing>
      </w:r>
    </w:p>
    <w:p w14:paraId="5BBD451A" w14:textId="14069689" w:rsidR="00515059" w:rsidRDefault="00515059" w:rsidP="00515059">
      <w:pPr>
        <w:jc w:val="center"/>
        <w:rPr>
          <w:rFonts w:ascii="Calibri" w:hAnsi="Calibri" w:cs="Calibri"/>
          <w:b/>
          <w:i/>
          <w:iCs/>
          <w:color w:val="auto"/>
        </w:rPr>
      </w:pPr>
    </w:p>
    <w:p w14:paraId="6B39F30A" w14:textId="4665F310" w:rsidR="001E06B1" w:rsidRPr="004732B9" w:rsidRDefault="007303D4" w:rsidP="001E06B1">
      <w:pPr>
        <w:jc w:val="left"/>
        <w:rPr>
          <w:rFonts w:ascii="Calibri" w:hAnsi="Calibri" w:cs="Calibri"/>
          <w:bCs/>
          <w:color w:val="auto"/>
          <w:sz w:val="24"/>
          <w:szCs w:val="24"/>
        </w:rPr>
      </w:pPr>
      <w:r w:rsidRPr="007303D4">
        <w:rPr>
          <w:rFonts w:ascii="Calibri" w:hAnsi="Calibri" w:cs="Calibri"/>
          <w:bCs/>
          <w:color w:val="auto"/>
          <w:sz w:val="24"/>
          <w:szCs w:val="24"/>
        </w:rPr>
        <w:t xml:space="preserve">Due to the external </w:t>
      </w:r>
      <w:r>
        <w:rPr>
          <w:rFonts w:ascii="Calibri" w:hAnsi="Calibri" w:cs="Calibri"/>
          <w:bCs/>
          <w:color w:val="auto"/>
          <w:sz w:val="24"/>
          <w:szCs w:val="24"/>
        </w:rPr>
        <w:t xml:space="preserve">nature of MWI’s Ombuds work and Smythe’s remote location, all Ombuds services in 2021-2022 were provided remotely.  </w:t>
      </w:r>
      <w:r w:rsidR="00A41F1F">
        <w:rPr>
          <w:rFonts w:ascii="Calibri" w:hAnsi="Calibri" w:cs="Calibri"/>
          <w:bCs/>
          <w:color w:val="auto"/>
          <w:sz w:val="24"/>
          <w:szCs w:val="24"/>
        </w:rPr>
        <w:t>These services were offered via</w:t>
      </w:r>
      <w:r>
        <w:rPr>
          <w:rFonts w:ascii="Calibri" w:hAnsi="Calibri" w:cs="Calibri"/>
          <w:bCs/>
          <w:color w:val="auto"/>
          <w:sz w:val="24"/>
          <w:szCs w:val="24"/>
        </w:rPr>
        <w:t xml:space="preserve"> email exchanges, phone calls, and online meetings with a few text messages utilized by visitors to check on meeting availability.  Most matters included a variety of contacts.</w:t>
      </w:r>
    </w:p>
    <w:p w14:paraId="7E3FD7EF" w14:textId="77777777" w:rsidR="00A41F1F" w:rsidRDefault="00A41F1F" w:rsidP="001E06B1">
      <w:pPr>
        <w:jc w:val="left"/>
        <w:rPr>
          <w:rFonts w:ascii="Calibri" w:hAnsi="Calibri" w:cs="Calibri"/>
          <w:b/>
          <w:color w:val="auto"/>
          <w:sz w:val="28"/>
          <w:szCs w:val="28"/>
        </w:rPr>
      </w:pPr>
    </w:p>
    <w:p w14:paraId="7CE3759E" w14:textId="77777777" w:rsidR="009756BA" w:rsidRDefault="009756BA" w:rsidP="001E06B1">
      <w:pPr>
        <w:jc w:val="left"/>
        <w:rPr>
          <w:rFonts w:ascii="Calibri" w:hAnsi="Calibri" w:cs="Calibri"/>
          <w:b/>
          <w:color w:val="auto"/>
          <w:sz w:val="28"/>
          <w:szCs w:val="28"/>
        </w:rPr>
      </w:pPr>
    </w:p>
    <w:p w14:paraId="2DD7F5D1" w14:textId="77777777" w:rsidR="009756BA" w:rsidRDefault="009756BA" w:rsidP="001E06B1">
      <w:pPr>
        <w:jc w:val="left"/>
        <w:rPr>
          <w:rFonts w:ascii="Calibri" w:hAnsi="Calibri" w:cs="Calibri"/>
          <w:b/>
          <w:color w:val="auto"/>
          <w:sz w:val="28"/>
          <w:szCs w:val="28"/>
        </w:rPr>
      </w:pPr>
    </w:p>
    <w:p w14:paraId="292DB873" w14:textId="3D241F77" w:rsidR="001E06B1" w:rsidRDefault="001E06B1" w:rsidP="001E06B1">
      <w:pPr>
        <w:jc w:val="left"/>
        <w:rPr>
          <w:rFonts w:ascii="Calibri" w:hAnsi="Calibri" w:cs="Calibri"/>
          <w:b/>
          <w:color w:val="auto"/>
          <w:sz w:val="28"/>
          <w:szCs w:val="28"/>
        </w:rPr>
      </w:pPr>
      <w:r>
        <w:rPr>
          <w:rFonts w:ascii="Calibri" w:hAnsi="Calibri" w:cs="Calibri"/>
          <w:b/>
          <w:color w:val="auto"/>
          <w:sz w:val="28"/>
          <w:szCs w:val="28"/>
        </w:rPr>
        <w:t>Outreach and Other Services</w:t>
      </w:r>
    </w:p>
    <w:p w14:paraId="5A09EA51" w14:textId="3EDA4037" w:rsidR="005F3B43" w:rsidRPr="00A41F1F" w:rsidRDefault="001E06B1" w:rsidP="00A41F1F">
      <w:pPr>
        <w:jc w:val="left"/>
        <w:rPr>
          <w:rFonts w:ascii="Calibri" w:hAnsi="Calibri" w:cs="Calibri"/>
          <w:color w:val="auto"/>
          <w:sz w:val="24"/>
          <w:szCs w:val="24"/>
        </w:rPr>
      </w:pPr>
      <w:r>
        <w:rPr>
          <w:rFonts w:ascii="Calibri" w:hAnsi="Calibri" w:cs="Calibri"/>
          <w:color w:val="auto"/>
          <w:sz w:val="24"/>
          <w:szCs w:val="24"/>
        </w:rPr>
        <w:t xml:space="preserve">The Ombuds Office </w:t>
      </w:r>
      <w:r w:rsidR="00A41F1F">
        <w:rPr>
          <w:rFonts w:ascii="Calibri" w:hAnsi="Calibri" w:cs="Calibri"/>
          <w:color w:val="auto"/>
          <w:sz w:val="24"/>
          <w:szCs w:val="24"/>
        </w:rPr>
        <w:t xml:space="preserve">actively </w:t>
      </w:r>
      <w:r>
        <w:rPr>
          <w:rFonts w:ascii="Calibri" w:hAnsi="Calibri" w:cs="Calibri"/>
          <w:color w:val="auto"/>
          <w:sz w:val="24"/>
          <w:szCs w:val="24"/>
        </w:rPr>
        <w:t xml:space="preserve">contributes to the University’s </w:t>
      </w:r>
      <w:r w:rsidR="00A41F1F">
        <w:rPr>
          <w:rFonts w:ascii="Calibri" w:hAnsi="Calibri" w:cs="Calibri"/>
          <w:color w:val="auto"/>
          <w:sz w:val="24"/>
          <w:szCs w:val="24"/>
        </w:rPr>
        <w:t>Statement of Aspiration: “to be the university that cultivates a diverse, equitable, and inclusive environment where students, faculty, and staff flourish” by addressing concerns</w:t>
      </w:r>
      <w:r>
        <w:rPr>
          <w:rFonts w:ascii="Calibri" w:hAnsi="Calibri" w:cs="Calibri"/>
          <w:color w:val="auto"/>
          <w:sz w:val="24"/>
          <w:szCs w:val="24"/>
        </w:rPr>
        <w:t xml:space="preserve"> for student</w:t>
      </w:r>
      <w:r w:rsidR="0067638C">
        <w:rPr>
          <w:rFonts w:ascii="Calibri" w:hAnsi="Calibri" w:cs="Calibri"/>
          <w:color w:val="auto"/>
          <w:sz w:val="24"/>
          <w:szCs w:val="24"/>
        </w:rPr>
        <w:t>s</w:t>
      </w:r>
      <w:r>
        <w:rPr>
          <w:rFonts w:ascii="Calibri" w:hAnsi="Calibri" w:cs="Calibri"/>
          <w:color w:val="auto"/>
          <w:sz w:val="24"/>
          <w:szCs w:val="24"/>
        </w:rPr>
        <w:t>, faculty and staff that would otherwise pose barriers to the relationships the students and faculty have with one another and with their peers</w:t>
      </w:r>
      <w:r w:rsidR="00996798">
        <w:rPr>
          <w:rFonts w:ascii="Calibri" w:hAnsi="Calibri" w:cs="Calibri"/>
          <w:color w:val="auto"/>
          <w:sz w:val="24"/>
          <w:szCs w:val="24"/>
        </w:rPr>
        <w:t>.</w:t>
      </w:r>
      <w:r>
        <w:rPr>
          <w:rFonts w:ascii="Calibri" w:hAnsi="Calibri" w:cs="Calibri"/>
          <w:color w:val="auto"/>
          <w:sz w:val="24"/>
          <w:szCs w:val="24"/>
        </w:rPr>
        <w:t xml:space="preserve"> </w:t>
      </w:r>
      <w:r w:rsidR="00996798">
        <w:rPr>
          <w:rFonts w:ascii="Calibri" w:hAnsi="Calibri" w:cs="Calibri"/>
          <w:color w:val="auto"/>
          <w:sz w:val="24"/>
          <w:szCs w:val="24"/>
        </w:rPr>
        <w:t>This support helps to create</w:t>
      </w:r>
      <w:r>
        <w:rPr>
          <w:rFonts w:ascii="Calibri" w:hAnsi="Calibri" w:cs="Calibri"/>
          <w:color w:val="auto"/>
          <w:sz w:val="24"/>
          <w:szCs w:val="24"/>
        </w:rPr>
        <w:t xml:space="preserve"> an environment that feels, and is, safer and is also therefore more conducive to learning</w:t>
      </w:r>
      <w:r w:rsidR="00996798">
        <w:rPr>
          <w:rFonts w:ascii="Calibri" w:hAnsi="Calibri" w:cs="Calibri"/>
          <w:color w:val="auto"/>
          <w:sz w:val="24"/>
          <w:szCs w:val="24"/>
        </w:rPr>
        <w:t xml:space="preserve"> and working</w:t>
      </w:r>
      <w:r>
        <w:rPr>
          <w:rFonts w:ascii="Calibri" w:hAnsi="Calibri" w:cs="Calibri"/>
          <w:color w:val="auto"/>
          <w:sz w:val="24"/>
          <w:szCs w:val="24"/>
        </w:rPr>
        <w:t>. The Ombuds also works with individuals and entire units and departments to develop and promote respectful communication and conduct which enhances collaboration</w:t>
      </w:r>
      <w:r w:rsidR="00DF7C57">
        <w:rPr>
          <w:rFonts w:ascii="Calibri" w:hAnsi="Calibri" w:cs="Calibri"/>
          <w:color w:val="auto"/>
          <w:sz w:val="24"/>
          <w:szCs w:val="24"/>
        </w:rPr>
        <w:t xml:space="preserve"> and the sense of feeling valued both of which result in improved efficiency and increased retention of students and employees. </w:t>
      </w:r>
    </w:p>
    <w:p w14:paraId="496F1DC3" w14:textId="74BC0DF0" w:rsidR="001E06B1" w:rsidRDefault="00DF7C57" w:rsidP="001E06B1">
      <w:pPr>
        <w:jc w:val="left"/>
        <w:rPr>
          <w:rFonts w:ascii="Calibri" w:hAnsi="Calibri" w:cs="Calibri"/>
          <w:color w:val="auto"/>
          <w:sz w:val="24"/>
          <w:szCs w:val="24"/>
        </w:rPr>
      </w:pPr>
      <w:r>
        <w:rPr>
          <w:rFonts w:ascii="Calibri" w:hAnsi="Calibri" w:cs="Calibri"/>
          <w:color w:val="auto"/>
          <w:sz w:val="24"/>
          <w:szCs w:val="24"/>
        </w:rPr>
        <w:t xml:space="preserve">Outreach activities include </w:t>
      </w:r>
      <w:r w:rsidR="00052924">
        <w:rPr>
          <w:rFonts w:ascii="Calibri" w:hAnsi="Calibri" w:cs="Calibri"/>
          <w:color w:val="auto"/>
          <w:sz w:val="24"/>
          <w:szCs w:val="24"/>
        </w:rPr>
        <w:t xml:space="preserve">coaching leaders at all levels, facilitating difficult conversations and </w:t>
      </w:r>
      <w:r>
        <w:rPr>
          <w:rFonts w:ascii="Calibri" w:hAnsi="Calibri" w:cs="Calibri"/>
          <w:color w:val="auto"/>
          <w:sz w:val="24"/>
          <w:szCs w:val="24"/>
        </w:rPr>
        <w:t>t</w:t>
      </w:r>
      <w:r w:rsidR="00FD2290">
        <w:rPr>
          <w:rFonts w:ascii="Calibri" w:hAnsi="Calibri" w:cs="Calibri"/>
          <w:color w:val="auto"/>
          <w:sz w:val="24"/>
          <w:szCs w:val="24"/>
        </w:rPr>
        <w:t>raining/t</w:t>
      </w:r>
      <w:r>
        <w:rPr>
          <w:rFonts w:ascii="Calibri" w:hAnsi="Calibri" w:cs="Calibri"/>
          <w:color w:val="auto"/>
          <w:sz w:val="24"/>
          <w:szCs w:val="24"/>
        </w:rPr>
        <w:t>eaching</w:t>
      </w:r>
      <w:r w:rsidR="00052924">
        <w:rPr>
          <w:rFonts w:ascii="Calibri" w:hAnsi="Calibri" w:cs="Calibri"/>
          <w:color w:val="auto"/>
          <w:sz w:val="24"/>
          <w:szCs w:val="24"/>
        </w:rPr>
        <w:t xml:space="preserve"> about:</w:t>
      </w:r>
      <w:r>
        <w:rPr>
          <w:rFonts w:ascii="Calibri" w:hAnsi="Calibri" w:cs="Calibri"/>
          <w:color w:val="auto"/>
          <w:sz w:val="24"/>
          <w:szCs w:val="24"/>
        </w:rPr>
        <w:t xml:space="preserve"> </w:t>
      </w:r>
      <w:r w:rsidR="0067638C">
        <w:rPr>
          <w:rFonts w:ascii="Calibri" w:hAnsi="Calibri" w:cs="Calibri"/>
          <w:color w:val="auto"/>
          <w:sz w:val="24"/>
          <w:szCs w:val="24"/>
        </w:rPr>
        <w:t xml:space="preserve">respectful </w:t>
      </w:r>
      <w:r>
        <w:rPr>
          <w:rFonts w:ascii="Calibri" w:hAnsi="Calibri" w:cs="Calibri"/>
          <w:color w:val="auto"/>
          <w:sz w:val="24"/>
          <w:szCs w:val="24"/>
        </w:rPr>
        <w:t>communication</w:t>
      </w:r>
      <w:r w:rsidR="00051568">
        <w:rPr>
          <w:rFonts w:ascii="Calibri" w:hAnsi="Calibri" w:cs="Calibri"/>
          <w:color w:val="auto"/>
          <w:sz w:val="24"/>
          <w:szCs w:val="24"/>
        </w:rPr>
        <w:t xml:space="preserve">, mediation skills, </w:t>
      </w:r>
      <w:r>
        <w:rPr>
          <w:rFonts w:ascii="Calibri" w:hAnsi="Calibri" w:cs="Calibri"/>
          <w:color w:val="auto"/>
          <w:sz w:val="24"/>
          <w:szCs w:val="24"/>
        </w:rPr>
        <w:t xml:space="preserve">conflict management, </w:t>
      </w:r>
      <w:r w:rsidR="00A41F1F">
        <w:rPr>
          <w:rFonts w:ascii="Calibri" w:hAnsi="Calibri" w:cs="Calibri"/>
          <w:color w:val="auto"/>
          <w:sz w:val="24"/>
          <w:szCs w:val="24"/>
        </w:rPr>
        <w:t xml:space="preserve">and </w:t>
      </w:r>
      <w:r>
        <w:rPr>
          <w:rFonts w:ascii="Calibri" w:hAnsi="Calibri" w:cs="Calibri"/>
          <w:color w:val="auto"/>
          <w:sz w:val="24"/>
          <w:szCs w:val="24"/>
        </w:rPr>
        <w:t>change management</w:t>
      </w:r>
      <w:r w:rsidR="00051568">
        <w:rPr>
          <w:rFonts w:ascii="Calibri" w:hAnsi="Calibri" w:cs="Calibri"/>
          <w:color w:val="auto"/>
          <w:sz w:val="24"/>
          <w:szCs w:val="24"/>
        </w:rPr>
        <w:t xml:space="preserve">, </w:t>
      </w:r>
      <w:r w:rsidR="00052924">
        <w:rPr>
          <w:rFonts w:ascii="Calibri" w:hAnsi="Calibri" w:cs="Calibri"/>
          <w:color w:val="auto"/>
          <w:sz w:val="24"/>
          <w:szCs w:val="24"/>
        </w:rPr>
        <w:t xml:space="preserve">and through </w:t>
      </w:r>
      <w:r>
        <w:rPr>
          <w:rFonts w:ascii="Calibri" w:hAnsi="Calibri" w:cs="Calibri"/>
          <w:color w:val="auto"/>
          <w:sz w:val="24"/>
          <w:szCs w:val="24"/>
        </w:rPr>
        <w:t>individual seminars and group facilitations for academic departments</w:t>
      </w:r>
      <w:r w:rsidR="004E170A">
        <w:rPr>
          <w:rFonts w:ascii="Calibri" w:hAnsi="Calibri" w:cs="Calibri"/>
          <w:color w:val="auto"/>
          <w:sz w:val="24"/>
          <w:szCs w:val="24"/>
        </w:rPr>
        <w:t xml:space="preserve"> and </w:t>
      </w:r>
      <w:r>
        <w:rPr>
          <w:rFonts w:ascii="Calibri" w:hAnsi="Calibri" w:cs="Calibri"/>
          <w:color w:val="auto"/>
          <w:sz w:val="24"/>
          <w:szCs w:val="24"/>
        </w:rPr>
        <w:t>support units</w:t>
      </w:r>
      <w:r w:rsidR="004E170A">
        <w:rPr>
          <w:rFonts w:ascii="Calibri" w:hAnsi="Calibri" w:cs="Calibri"/>
          <w:color w:val="auto"/>
          <w:sz w:val="24"/>
          <w:szCs w:val="24"/>
        </w:rPr>
        <w:t>.</w:t>
      </w:r>
    </w:p>
    <w:p w14:paraId="46D590BD" w14:textId="77777777" w:rsidR="00DF7C57" w:rsidRPr="005F3B43" w:rsidRDefault="00DF7C57" w:rsidP="004D381E">
      <w:pPr>
        <w:jc w:val="center"/>
        <w:rPr>
          <w:rFonts w:ascii="Calibri" w:hAnsi="Calibri" w:cs="Calibri"/>
          <w:b/>
          <w:bCs/>
          <w:color w:val="auto"/>
          <w:sz w:val="24"/>
          <w:szCs w:val="24"/>
          <w:u w:val="single"/>
        </w:rPr>
      </w:pPr>
      <w:r w:rsidRPr="005F3B43">
        <w:rPr>
          <w:rFonts w:ascii="Calibri" w:hAnsi="Calibri" w:cs="Calibri"/>
          <w:b/>
          <w:bCs/>
          <w:color w:val="auto"/>
          <w:sz w:val="24"/>
          <w:szCs w:val="24"/>
          <w:u w:val="single"/>
        </w:rPr>
        <w:t>Outreach</w:t>
      </w:r>
    </w:p>
    <w:p w14:paraId="0A1E86C5" w14:textId="23413F25" w:rsidR="00DF7C57" w:rsidRDefault="00A41F1F" w:rsidP="001E06B1">
      <w:pPr>
        <w:jc w:val="left"/>
        <w:rPr>
          <w:rFonts w:ascii="Calibri" w:hAnsi="Calibri" w:cs="Calibri"/>
          <w:color w:val="auto"/>
          <w:sz w:val="24"/>
          <w:szCs w:val="24"/>
        </w:rPr>
      </w:pPr>
      <w:r>
        <w:rPr>
          <w:rFonts w:ascii="Calibri" w:hAnsi="Calibri" w:cs="Calibri"/>
          <w:color w:val="auto"/>
          <w:sz w:val="24"/>
          <w:szCs w:val="24"/>
        </w:rPr>
        <w:t xml:space="preserve">In her first two and a half months, Smythe reached out to leadership at all levels to introduce herself and to get to know the many colleges and units across campus.  </w:t>
      </w:r>
      <w:r w:rsidR="00445A9C">
        <w:rPr>
          <w:rFonts w:ascii="Calibri" w:hAnsi="Calibri" w:cs="Calibri"/>
          <w:color w:val="auto"/>
          <w:sz w:val="24"/>
          <w:szCs w:val="24"/>
        </w:rPr>
        <w:t xml:space="preserve">During her first two months, Smythe met with more than 35 leaders, and worked with three different units on climate and culture concerns.  </w:t>
      </w:r>
      <w:r w:rsidR="00996798">
        <w:rPr>
          <w:rFonts w:ascii="Calibri" w:hAnsi="Calibri" w:cs="Calibri"/>
          <w:color w:val="auto"/>
          <w:sz w:val="24"/>
          <w:szCs w:val="24"/>
        </w:rPr>
        <w:t>She looks</w:t>
      </w:r>
      <w:r w:rsidR="00445A9C">
        <w:rPr>
          <w:rFonts w:ascii="Calibri" w:hAnsi="Calibri" w:cs="Calibri"/>
          <w:color w:val="auto"/>
          <w:sz w:val="24"/>
          <w:szCs w:val="24"/>
        </w:rPr>
        <w:t xml:space="preserve"> forward to providing more details about additional outreach and services in next year’s report.</w:t>
      </w:r>
    </w:p>
    <w:p w14:paraId="192021EB" w14:textId="77777777" w:rsidR="00816AF6" w:rsidRDefault="00816AF6" w:rsidP="001E06B1">
      <w:pPr>
        <w:jc w:val="left"/>
        <w:rPr>
          <w:rFonts w:ascii="Calibri" w:hAnsi="Calibri" w:cs="Calibri"/>
          <w:color w:val="auto"/>
          <w:sz w:val="24"/>
          <w:szCs w:val="24"/>
        </w:rPr>
      </w:pPr>
    </w:p>
    <w:p w14:paraId="5024DA74" w14:textId="77777777" w:rsidR="00DF7C57" w:rsidRPr="005F3B43" w:rsidRDefault="00DF7C57" w:rsidP="004D381E">
      <w:pPr>
        <w:jc w:val="center"/>
        <w:rPr>
          <w:rFonts w:ascii="Calibri" w:hAnsi="Calibri" w:cs="Calibri"/>
          <w:b/>
          <w:bCs/>
          <w:color w:val="auto"/>
          <w:sz w:val="24"/>
          <w:szCs w:val="24"/>
          <w:u w:val="single"/>
        </w:rPr>
      </w:pPr>
      <w:r w:rsidRPr="005F3B43">
        <w:rPr>
          <w:rFonts w:ascii="Calibri" w:hAnsi="Calibri" w:cs="Calibri"/>
          <w:b/>
          <w:bCs/>
          <w:color w:val="auto"/>
          <w:sz w:val="24"/>
          <w:szCs w:val="24"/>
          <w:u w:val="single"/>
        </w:rPr>
        <w:t>Other Services</w:t>
      </w:r>
    </w:p>
    <w:p w14:paraId="7A9005E7" w14:textId="641DA485" w:rsidR="00C950C8" w:rsidRDefault="00C950C8" w:rsidP="001E06B1">
      <w:pPr>
        <w:jc w:val="left"/>
        <w:rPr>
          <w:rFonts w:ascii="Calibri" w:hAnsi="Calibri" w:cs="Calibri"/>
          <w:i/>
          <w:color w:val="auto"/>
          <w:sz w:val="24"/>
          <w:szCs w:val="24"/>
        </w:rPr>
      </w:pPr>
      <w:r>
        <w:rPr>
          <w:rFonts w:ascii="Calibri" w:hAnsi="Calibri" w:cs="Calibri"/>
          <w:i/>
          <w:color w:val="auto"/>
          <w:sz w:val="24"/>
          <w:szCs w:val="24"/>
        </w:rPr>
        <w:t>Professional Service</w:t>
      </w:r>
    </w:p>
    <w:p w14:paraId="023F6E86" w14:textId="72EE0954" w:rsidR="009E19EA" w:rsidRDefault="00C950C8" w:rsidP="001E06B1">
      <w:pPr>
        <w:jc w:val="left"/>
        <w:rPr>
          <w:rFonts w:ascii="Calibri" w:hAnsi="Calibri" w:cs="Calibri"/>
          <w:color w:val="auto"/>
          <w:sz w:val="24"/>
          <w:szCs w:val="24"/>
        </w:rPr>
      </w:pPr>
      <w:r>
        <w:rPr>
          <w:rFonts w:ascii="Calibri" w:hAnsi="Calibri" w:cs="Calibri"/>
          <w:color w:val="auto"/>
          <w:sz w:val="24"/>
          <w:szCs w:val="24"/>
        </w:rPr>
        <w:t xml:space="preserve">The Ombuds is a member of the International Ombudsman Association (IOA) and the Ombuds Committee in the Dispute Resolution Section of the American Bar Association (ABA). </w:t>
      </w:r>
      <w:r w:rsidR="006C5545">
        <w:rPr>
          <w:rFonts w:ascii="Calibri" w:hAnsi="Calibri" w:cs="Calibri"/>
          <w:color w:val="auto"/>
          <w:sz w:val="24"/>
          <w:szCs w:val="24"/>
        </w:rPr>
        <w:t xml:space="preserve">Smythe </w:t>
      </w:r>
      <w:r w:rsidR="004E170A">
        <w:rPr>
          <w:rFonts w:ascii="Calibri" w:hAnsi="Calibri" w:cs="Calibri"/>
          <w:color w:val="auto"/>
          <w:sz w:val="24"/>
          <w:szCs w:val="24"/>
        </w:rPr>
        <w:t xml:space="preserve">was honored to present at the </w:t>
      </w:r>
      <w:r w:rsidR="00445A9C">
        <w:rPr>
          <w:rFonts w:ascii="Calibri" w:hAnsi="Calibri" w:cs="Calibri"/>
          <w:color w:val="auto"/>
          <w:sz w:val="24"/>
          <w:szCs w:val="24"/>
        </w:rPr>
        <w:t>International Ombuds Association Annual Conference</w:t>
      </w:r>
      <w:r w:rsidR="004E170A">
        <w:rPr>
          <w:rFonts w:ascii="Calibri" w:hAnsi="Calibri" w:cs="Calibri"/>
          <w:color w:val="auto"/>
          <w:sz w:val="24"/>
          <w:szCs w:val="24"/>
        </w:rPr>
        <w:t xml:space="preserve"> </w:t>
      </w:r>
      <w:r w:rsidR="000F0E43">
        <w:rPr>
          <w:rFonts w:ascii="Calibri" w:hAnsi="Calibri" w:cs="Calibri"/>
          <w:color w:val="auto"/>
          <w:sz w:val="24"/>
          <w:szCs w:val="24"/>
        </w:rPr>
        <w:t xml:space="preserve">in April </w:t>
      </w:r>
      <w:r w:rsidR="004E170A">
        <w:rPr>
          <w:rFonts w:ascii="Calibri" w:hAnsi="Calibri" w:cs="Calibri"/>
          <w:color w:val="auto"/>
          <w:sz w:val="24"/>
          <w:szCs w:val="24"/>
        </w:rPr>
        <w:t>on “</w:t>
      </w:r>
      <w:r w:rsidR="00445A9C">
        <w:rPr>
          <w:rFonts w:ascii="Calibri" w:hAnsi="Calibri" w:cs="Calibri"/>
          <w:color w:val="auto"/>
          <w:sz w:val="24"/>
          <w:szCs w:val="24"/>
        </w:rPr>
        <w:t>Trauma-Informed Ombudsing</w:t>
      </w:r>
      <w:r w:rsidR="004E170A">
        <w:rPr>
          <w:rFonts w:ascii="Calibri" w:hAnsi="Calibri" w:cs="Calibri"/>
          <w:color w:val="auto"/>
          <w:sz w:val="24"/>
          <w:szCs w:val="24"/>
        </w:rPr>
        <w:t xml:space="preserve">”.  </w:t>
      </w:r>
      <w:r w:rsidR="00445A9C">
        <w:rPr>
          <w:rFonts w:ascii="Calibri" w:hAnsi="Calibri" w:cs="Calibri"/>
          <w:color w:val="auto"/>
          <w:sz w:val="24"/>
          <w:szCs w:val="24"/>
        </w:rPr>
        <w:t xml:space="preserve">The application of trauma-informed practices to the profession of an Organizational Ombuds was the first </w:t>
      </w:r>
      <w:r w:rsidR="00996798">
        <w:rPr>
          <w:rFonts w:ascii="Calibri" w:hAnsi="Calibri" w:cs="Calibri"/>
          <w:color w:val="auto"/>
          <w:sz w:val="24"/>
          <w:szCs w:val="24"/>
        </w:rPr>
        <w:t>of which this Ombuds is aware.</w:t>
      </w:r>
    </w:p>
    <w:p w14:paraId="567FCB0B" w14:textId="6AAAD675" w:rsidR="00C950C8" w:rsidRDefault="006C5545" w:rsidP="001E06B1">
      <w:pPr>
        <w:jc w:val="left"/>
        <w:rPr>
          <w:rFonts w:ascii="Calibri" w:hAnsi="Calibri" w:cs="Calibri"/>
          <w:color w:val="auto"/>
          <w:sz w:val="24"/>
          <w:szCs w:val="24"/>
        </w:rPr>
      </w:pPr>
      <w:r>
        <w:rPr>
          <w:rFonts w:ascii="Calibri" w:hAnsi="Calibri" w:cs="Calibri"/>
          <w:color w:val="auto"/>
          <w:sz w:val="24"/>
          <w:szCs w:val="24"/>
        </w:rPr>
        <w:t xml:space="preserve">Smythe </w:t>
      </w:r>
      <w:r w:rsidR="00445A9C">
        <w:rPr>
          <w:rFonts w:ascii="Calibri" w:hAnsi="Calibri" w:cs="Calibri"/>
          <w:color w:val="auto"/>
          <w:sz w:val="24"/>
          <w:szCs w:val="24"/>
        </w:rPr>
        <w:t>also served on a Sub-Committee of the ABA – DR to develop programming for Ombuds Day 2022.</w:t>
      </w:r>
    </w:p>
    <w:p w14:paraId="7F9D3FF5" w14:textId="77777777" w:rsidR="00C950C8" w:rsidRDefault="00C950C8" w:rsidP="001E06B1">
      <w:pPr>
        <w:jc w:val="left"/>
        <w:rPr>
          <w:rFonts w:ascii="Calibri" w:hAnsi="Calibri" w:cs="Calibri"/>
          <w:color w:val="auto"/>
          <w:sz w:val="24"/>
          <w:szCs w:val="24"/>
        </w:rPr>
      </w:pPr>
    </w:p>
    <w:p w14:paraId="4EAB9E7A" w14:textId="77777777" w:rsidR="00C950C8" w:rsidRDefault="00C950C8" w:rsidP="001E06B1">
      <w:pPr>
        <w:jc w:val="left"/>
        <w:rPr>
          <w:rFonts w:ascii="Calibri" w:hAnsi="Calibri" w:cs="Calibri"/>
          <w:i/>
          <w:color w:val="auto"/>
          <w:sz w:val="24"/>
          <w:szCs w:val="24"/>
        </w:rPr>
      </w:pPr>
      <w:r>
        <w:rPr>
          <w:rFonts w:ascii="Calibri" w:hAnsi="Calibri" w:cs="Calibri"/>
          <w:i/>
          <w:color w:val="auto"/>
          <w:sz w:val="24"/>
          <w:szCs w:val="24"/>
        </w:rPr>
        <w:t>Professional Development</w:t>
      </w:r>
    </w:p>
    <w:p w14:paraId="5DF2BE23" w14:textId="30E8D6C6" w:rsidR="00B83070" w:rsidRPr="00996798" w:rsidRDefault="00C950C8" w:rsidP="00C950C8">
      <w:pPr>
        <w:jc w:val="left"/>
        <w:rPr>
          <w:rFonts w:ascii="Calibri" w:hAnsi="Calibri" w:cs="Calibri"/>
          <w:color w:val="auto"/>
          <w:sz w:val="24"/>
          <w:szCs w:val="24"/>
        </w:rPr>
      </w:pPr>
      <w:r>
        <w:rPr>
          <w:rFonts w:ascii="Calibri" w:hAnsi="Calibri" w:cs="Calibri"/>
          <w:color w:val="auto"/>
          <w:sz w:val="24"/>
          <w:szCs w:val="24"/>
        </w:rPr>
        <w:t xml:space="preserve">The Ombuds is committed to ongoing professional development and engages regularly in reflective practice with other experienced academic, healthcare, government and corporate Ombuds through video conferencing, email and phone consultation, when opportunities become available. Reading and research on relevant topics are also part of the Ombuds’ regular practice. </w:t>
      </w:r>
      <w:r w:rsidR="00445A9C">
        <w:rPr>
          <w:rFonts w:ascii="Calibri" w:hAnsi="Calibri" w:cs="Calibri"/>
          <w:color w:val="auto"/>
          <w:sz w:val="24"/>
          <w:szCs w:val="24"/>
        </w:rPr>
        <w:t>Smythe was also asked to confer with several peer Ombuds offices regarding ethical practice for an Organizational Ombuds in Higher Education.</w:t>
      </w:r>
    </w:p>
    <w:p w14:paraId="5DBFECA2" w14:textId="00C2060C" w:rsidR="00B83070" w:rsidRDefault="00B83070" w:rsidP="00C950C8">
      <w:pPr>
        <w:jc w:val="left"/>
        <w:rPr>
          <w:rFonts w:ascii="Calibri" w:hAnsi="Calibri" w:cs="Calibri"/>
          <w:b/>
          <w:color w:val="auto"/>
          <w:sz w:val="28"/>
          <w:szCs w:val="28"/>
        </w:rPr>
      </w:pPr>
    </w:p>
    <w:p w14:paraId="2E6EAD63" w14:textId="66FE7D30" w:rsidR="00816AF6" w:rsidRDefault="00816AF6" w:rsidP="00C950C8">
      <w:pPr>
        <w:jc w:val="left"/>
        <w:rPr>
          <w:rFonts w:ascii="Calibri" w:hAnsi="Calibri" w:cs="Calibri"/>
          <w:b/>
          <w:color w:val="auto"/>
          <w:sz w:val="28"/>
          <w:szCs w:val="28"/>
        </w:rPr>
      </w:pPr>
    </w:p>
    <w:p w14:paraId="4C15980E" w14:textId="77777777" w:rsidR="00816AF6" w:rsidRDefault="00816AF6" w:rsidP="00C950C8">
      <w:pPr>
        <w:jc w:val="left"/>
        <w:rPr>
          <w:rFonts w:ascii="Calibri" w:hAnsi="Calibri" w:cs="Calibri"/>
          <w:b/>
          <w:color w:val="auto"/>
          <w:sz w:val="28"/>
          <w:szCs w:val="28"/>
        </w:rPr>
      </w:pPr>
    </w:p>
    <w:p w14:paraId="41AD8231" w14:textId="44752958" w:rsidR="00C950C8" w:rsidRDefault="00C950C8" w:rsidP="00C950C8">
      <w:pPr>
        <w:jc w:val="left"/>
        <w:rPr>
          <w:rFonts w:ascii="Calibri" w:hAnsi="Calibri" w:cs="Calibri"/>
          <w:b/>
          <w:color w:val="auto"/>
          <w:sz w:val="28"/>
          <w:szCs w:val="28"/>
        </w:rPr>
      </w:pPr>
      <w:r>
        <w:rPr>
          <w:rFonts w:ascii="Calibri" w:hAnsi="Calibri" w:cs="Calibri"/>
          <w:b/>
          <w:color w:val="auto"/>
          <w:sz w:val="28"/>
          <w:szCs w:val="28"/>
        </w:rPr>
        <w:t>Eff</w:t>
      </w:r>
      <w:r w:rsidR="005F3B43">
        <w:rPr>
          <w:rFonts w:ascii="Calibri" w:hAnsi="Calibri" w:cs="Calibri"/>
          <w:b/>
          <w:color w:val="auto"/>
          <w:sz w:val="28"/>
          <w:szCs w:val="28"/>
        </w:rPr>
        <w:t>icacy</w:t>
      </w:r>
      <w:r>
        <w:rPr>
          <w:rFonts w:ascii="Calibri" w:hAnsi="Calibri" w:cs="Calibri"/>
          <w:b/>
          <w:color w:val="auto"/>
          <w:sz w:val="28"/>
          <w:szCs w:val="28"/>
        </w:rPr>
        <w:t xml:space="preserve"> of the Ombuds Office</w:t>
      </w:r>
    </w:p>
    <w:p w14:paraId="38687B13" w14:textId="068749E9" w:rsidR="00C950C8" w:rsidRDefault="00C950C8" w:rsidP="00C950C8">
      <w:pPr>
        <w:jc w:val="left"/>
        <w:rPr>
          <w:rFonts w:ascii="Calibri" w:hAnsi="Calibri" w:cs="Calibri"/>
          <w:color w:val="auto"/>
          <w:sz w:val="24"/>
          <w:szCs w:val="24"/>
        </w:rPr>
      </w:pPr>
      <w:r>
        <w:rPr>
          <w:rFonts w:ascii="Calibri" w:hAnsi="Calibri" w:cs="Calibri"/>
          <w:color w:val="auto"/>
          <w:sz w:val="24"/>
          <w:szCs w:val="24"/>
        </w:rPr>
        <w:t>The definition of a successful outcome and Ombuds efficacy cannot be gauged by whether a problem is ultimately resolved according to a visitor’s satisfaction or an Ombud</w:t>
      </w:r>
      <w:r w:rsidR="00996798">
        <w:rPr>
          <w:rFonts w:ascii="Calibri" w:hAnsi="Calibri" w:cs="Calibri"/>
          <w:color w:val="auto"/>
          <w:sz w:val="24"/>
          <w:szCs w:val="24"/>
        </w:rPr>
        <w:t>s’</w:t>
      </w:r>
      <w:r>
        <w:rPr>
          <w:rFonts w:ascii="Calibri" w:hAnsi="Calibri" w:cs="Calibri"/>
          <w:color w:val="auto"/>
          <w:sz w:val="24"/>
          <w:szCs w:val="24"/>
        </w:rPr>
        <w:t xml:space="preserve"> preference. </w:t>
      </w:r>
      <w:r w:rsidR="004E170A">
        <w:rPr>
          <w:rFonts w:ascii="Calibri" w:hAnsi="Calibri" w:cs="Calibri"/>
          <w:color w:val="auto"/>
          <w:sz w:val="24"/>
          <w:szCs w:val="24"/>
        </w:rPr>
        <w:t xml:space="preserve">Some visitors consult with the Ombuds with the hope that the Ombuds will solve their problem for them.  </w:t>
      </w:r>
      <w:r>
        <w:rPr>
          <w:rFonts w:ascii="Calibri" w:hAnsi="Calibri" w:cs="Calibri"/>
          <w:color w:val="auto"/>
          <w:sz w:val="24"/>
          <w:szCs w:val="24"/>
        </w:rPr>
        <w:t>It is always</w:t>
      </w:r>
      <w:r w:rsidR="00E02932">
        <w:rPr>
          <w:rFonts w:ascii="Calibri" w:hAnsi="Calibri" w:cs="Calibri"/>
          <w:color w:val="auto"/>
          <w:sz w:val="24"/>
          <w:szCs w:val="24"/>
        </w:rPr>
        <w:t xml:space="preserve"> the visitor</w:t>
      </w:r>
      <w:r w:rsidR="00996798">
        <w:rPr>
          <w:rFonts w:ascii="Calibri" w:hAnsi="Calibri" w:cs="Calibri"/>
          <w:color w:val="auto"/>
          <w:sz w:val="24"/>
          <w:szCs w:val="24"/>
        </w:rPr>
        <w:t xml:space="preserve">’s </w:t>
      </w:r>
      <w:r w:rsidR="00E02932">
        <w:rPr>
          <w:rFonts w:ascii="Calibri" w:hAnsi="Calibri" w:cs="Calibri"/>
          <w:color w:val="auto"/>
          <w:sz w:val="24"/>
          <w:szCs w:val="24"/>
        </w:rPr>
        <w:t xml:space="preserve">decision regarding how, or whether, they choose to resolve their issues. </w:t>
      </w:r>
      <w:r w:rsidR="004E170A">
        <w:rPr>
          <w:rFonts w:ascii="Calibri" w:hAnsi="Calibri" w:cs="Calibri"/>
          <w:color w:val="auto"/>
          <w:sz w:val="24"/>
          <w:szCs w:val="24"/>
        </w:rPr>
        <w:t xml:space="preserve">They retain full agency regarding their response.  </w:t>
      </w:r>
      <w:r w:rsidR="00E02932">
        <w:rPr>
          <w:rFonts w:ascii="Calibri" w:hAnsi="Calibri" w:cs="Calibri"/>
          <w:color w:val="auto"/>
          <w:sz w:val="24"/>
          <w:szCs w:val="24"/>
        </w:rPr>
        <w:t>There are multiple descriptors of success:</w:t>
      </w:r>
    </w:p>
    <w:p w14:paraId="1B46699D" w14:textId="77777777"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Visitor better understands her concern and identifies solution options.</w:t>
      </w:r>
    </w:p>
    <w:p w14:paraId="774E5A1D" w14:textId="77777777" w:rsidR="005F6CDE" w:rsidRDefault="005F6CDE"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Visitor feels better supported and less stressed.</w:t>
      </w:r>
    </w:p>
    <w:p w14:paraId="13E3FF94" w14:textId="55BF968C"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 xml:space="preserve">Visitor is better informed and prepared to self-advocate, act or not act and better understands the potential benefits and consequences of his </w:t>
      </w:r>
      <w:r w:rsidR="0067638C">
        <w:rPr>
          <w:rFonts w:ascii="Calibri" w:hAnsi="Calibri" w:cs="Calibri"/>
          <w:color w:val="auto"/>
          <w:sz w:val="24"/>
          <w:szCs w:val="24"/>
        </w:rPr>
        <w:t>choices</w:t>
      </w:r>
      <w:r>
        <w:rPr>
          <w:rFonts w:ascii="Calibri" w:hAnsi="Calibri" w:cs="Calibri"/>
          <w:color w:val="auto"/>
          <w:sz w:val="24"/>
          <w:szCs w:val="24"/>
        </w:rPr>
        <w:t>.</w:t>
      </w:r>
    </w:p>
    <w:p w14:paraId="2CD079C1" w14:textId="2B25ADED" w:rsidR="00E02932" w:rsidRPr="004604A9" w:rsidRDefault="00E02932" w:rsidP="004604A9">
      <w:pPr>
        <w:pStyle w:val="ListParagraph"/>
        <w:numPr>
          <w:ilvl w:val="0"/>
          <w:numId w:val="12"/>
        </w:numPr>
        <w:jc w:val="left"/>
        <w:rPr>
          <w:rFonts w:ascii="Calibri" w:hAnsi="Calibri" w:cs="Calibri"/>
          <w:color w:val="auto"/>
          <w:sz w:val="24"/>
          <w:szCs w:val="24"/>
        </w:rPr>
      </w:pPr>
      <w:r w:rsidRPr="004604A9">
        <w:rPr>
          <w:rFonts w:ascii="Calibri" w:hAnsi="Calibri" w:cs="Calibri"/>
          <w:color w:val="auto"/>
          <w:sz w:val="24"/>
          <w:szCs w:val="24"/>
        </w:rPr>
        <w:t>A potential problem is avoided.</w:t>
      </w:r>
    </w:p>
    <w:p w14:paraId="54DBA24D" w14:textId="77777777"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Further deterioration or escalation of a situation is avoided.</w:t>
      </w:r>
    </w:p>
    <w:p w14:paraId="08EE3EDD" w14:textId="77777777"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A manifest problem is resolved.</w:t>
      </w:r>
    </w:p>
    <w:p w14:paraId="36EE646D" w14:textId="77777777"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A policy or system problem (and a potential modification) is identified.</w:t>
      </w:r>
    </w:p>
    <w:p w14:paraId="728F6FA7" w14:textId="77777777"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Observations and recommendations are made to one or both of the governing bodies.</w:t>
      </w:r>
    </w:p>
    <w:p w14:paraId="03BB5381" w14:textId="77777777"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 xml:space="preserve">Entire units are scaffolded to recognize and address barriers to successful and respectful </w:t>
      </w:r>
      <w:r w:rsidR="009E19EA">
        <w:rPr>
          <w:rFonts w:ascii="Calibri" w:hAnsi="Calibri" w:cs="Calibri"/>
          <w:color w:val="auto"/>
          <w:sz w:val="24"/>
          <w:szCs w:val="24"/>
        </w:rPr>
        <w:t xml:space="preserve">communication and </w:t>
      </w:r>
      <w:r>
        <w:rPr>
          <w:rFonts w:ascii="Calibri" w:hAnsi="Calibri" w:cs="Calibri"/>
          <w:color w:val="auto"/>
          <w:sz w:val="24"/>
          <w:szCs w:val="24"/>
        </w:rPr>
        <w:t>collaboration.</w:t>
      </w:r>
    </w:p>
    <w:p w14:paraId="447F3CD3" w14:textId="77777777" w:rsidR="00E02932" w:rsidRDefault="00E02932" w:rsidP="00E02932">
      <w:pPr>
        <w:jc w:val="left"/>
        <w:rPr>
          <w:rFonts w:ascii="Calibri" w:hAnsi="Calibri" w:cs="Calibri"/>
          <w:color w:val="auto"/>
          <w:sz w:val="24"/>
          <w:szCs w:val="24"/>
        </w:rPr>
      </w:pPr>
      <w:r>
        <w:rPr>
          <w:rFonts w:ascii="Calibri" w:hAnsi="Calibri" w:cs="Calibri"/>
          <w:color w:val="auto"/>
          <w:sz w:val="24"/>
          <w:szCs w:val="24"/>
        </w:rPr>
        <w:t xml:space="preserve">Helping visitors and all parties to be more respectful, effective, constructive and fair in seeking solutions to their concerns, and to reduce harmful tensions or hostility are considered successful outcomes from the perspective of the Ombuds Office. </w:t>
      </w:r>
    </w:p>
    <w:p w14:paraId="604D56FF" w14:textId="432AD352" w:rsidR="00E02932" w:rsidRDefault="00A972CA" w:rsidP="00E02932">
      <w:pPr>
        <w:jc w:val="left"/>
        <w:rPr>
          <w:rFonts w:ascii="Calibri" w:hAnsi="Calibri" w:cs="Calibri"/>
          <w:color w:val="auto"/>
          <w:sz w:val="24"/>
          <w:szCs w:val="24"/>
        </w:rPr>
      </w:pPr>
      <w:r>
        <w:rPr>
          <w:rFonts w:ascii="Calibri" w:hAnsi="Calibri" w:cs="Calibri"/>
          <w:color w:val="auto"/>
          <w:sz w:val="24"/>
          <w:szCs w:val="24"/>
        </w:rPr>
        <w:t>There are, however,</w:t>
      </w:r>
      <w:r w:rsidR="00E02932">
        <w:rPr>
          <w:rFonts w:ascii="Calibri" w:hAnsi="Calibri" w:cs="Calibri"/>
          <w:color w:val="auto"/>
          <w:sz w:val="24"/>
          <w:szCs w:val="24"/>
        </w:rPr>
        <w:t xml:space="preserve"> many problems where no remedies or resolution options are available. Some cases can leave visitors with few options, such as:</w:t>
      </w:r>
    </w:p>
    <w:p w14:paraId="120F6781" w14:textId="77777777"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Termination for cause or performance;</w:t>
      </w:r>
    </w:p>
    <w:p w14:paraId="740284CB" w14:textId="77777777"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Intractable disagreement over disciplinary actions and/or evaluation ratings;</w:t>
      </w:r>
    </w:p>
    <w:p w14:paraId="1FAD6426" w14:textId="77777777"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Differing expectations for a position and/or for the corresponding compensation;</w:t>
      </w:r>
    </w:p>
    <w:p w14:paraId="59E7B7C8" w14:textId="77777777"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 xml:space="preserve">Many academic or employment decisions with clear processes and policies; and </w:t>
      </w:r>
    </w:p>
    <w:p w14:paraId="2982536B" w14:textId="77777777" w:rsidR="00E02932" w:rsidRDefault="00E02932" w:rsidP="00E0293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Many academic or employment decisions where no clear procedures or policies exist.</w:t>
      </w:r>
    </w:p>
    <w:p w14:paraId="07C6E898" w14:textId="482DFC4E" w:rsidR="00E02932" w:rsidRDefault="00E02932" w:rsidP="00E02932">
      <w:pPr>
        <w:jc w:val="left"/>
        <w:rPr>
          <w:rFonts w:ascii="Calibri" w:hAnsi="Calibri" w:cs="Calibri"/>
          <w:color w:val="auto"/>
          <w:sz w:val="24"/>
          <w:szCs w:val="24"/>
        </w:rPr>
      </w:pPr>
      <w:r>
        <w:rPr>
          <w:rFonts w:ascii="Calibri" w:hAnsi="Calibri" w:cs="Calibri"/>
          <w:color w:val="auto"/>
          <w:sz w:val="24"/>
          <w:szCs w:val="24"/>
        </w:rPr>
        <w:t xml:space="preserve">In these cases, being heard and being able to confirm that </w:t>
      </w:r>
      <w:r w:rsidR="005F6CDE">
        <w:rPr>
          <w:rFonts w:ascii="Calibri" w:hAnsi="Calibri" w:cs="Calibri"/>
          <w:color w:val="auto"/>
          <w:sz w:val="24"/>
          <w:szCs w:val="24"/>
        </w:rPr>
        <w:t xml:space="preserve">a </w:t>
      </w:r>
      <w:r>
        <w:rPr>
          <w:rFonts w:ascii="Calibri" w:hAnsi="Calibri" w:cs="Calibri"/>
          <w:color w:val="auto"/>
          <w:sz w:val="24"/>
          <w:szCs w:val="24"/>
        </w:rPr>
        <w:t>relevant policy or action was appropriately or fairly applied, including talking about possible next steps</w:t>
      </w:r>
      <w:r w:rsidR="005F6CDE">
        <w:rPr>
          <w:rFonts w:ascii="Calibri" w:hAnsi="Calibri" w:cs="Calibri"/>
          <w:color w:val="auto"/>
          <w:sz w:val="24"/>
          <w:szCs w:val="24"/>
        </w:rPr>
        <w:t>,</w:t>
      </w:r>
      <w:r>
        <w:rPr>
          <w:rFonts w:ascii="Calibri" w:hAnsi="Calibri" w:cs="Calibri"/>
          <w:color w:val="auto"/>
          <w:sz w:val="24"/>
          <w:szCs w:val="24"/>
        </w:rPr>
        <w:t xml:space="preserve"> are crucial to moving forward for all parties. Where procedures or policies are vague, this also helps visitors gain insight that can assist their </w:t>
      </w:r>
      <w:r w:rsidR="002B34D9">
        <w:rPr>
          <w:rFonts w:ascii="Calibri" w:hAnsi="Calibri" w:cs="Calibri"/>
          <w:color w:val="auto"/>
          <w:sz w:val="24"/>
          <w:szCs w:val="24"/>
        </w:rPr>
        <w:t>decision-making</w:t>
      </w:r>
      <w:r>
        <w:rPr>
          <w:rFonts w:ascii="Calibri" w:hAnsi="Calibri" w:cs="Calibri"/>
          <w:color w:val="auto"/>
          <w:sz w:val="24"/>
          <w:szCs w:val="24"/>
        </w:rPr>
        <w:t xml:space="preserve"> about next steps. </w:t>
      </w:r>
    </w:p>
    <w:p w14:paraId="3BB11CC4" w14:textId="77777777" w:rsidR="00A972CA" w:rsidRDefault="00A972CA" w:rsidP="00E02932">
      <w:pPr>
        <w:jc w:val="left"/>
        <w:rPr>
          <w:rFonts w:ascii="Calibri" w:hAnsi="Calibri" w:cs="Calibri"/>
          <w:color w:val="auto"/>
          <w:sz w:val="24"/>
          <w:szCs w:val="24"/>
        </w:rPr>
      </w:pPr>
      <w:r>
        <w:rPr>
          <w:rFonts w:ascii="Calibri" w:hAnsi="Calibri" w:cs="Calibri"/>
          <w:b/>
          <w:color w:val="auto"/>
          <w:sz w:val="24"/>
          <w:szCs w:val="24"/>
        </w:rPr>
        <w:t>The Ombuds assumes</w:t>
      </w:r>
      <w:r w:rsidR="00395731">
        <w:rPr>
          <w:rFonts w:ascii="Calibri" w:hAnsi="Calibri" w:cs="Calibri"/>
          <w:b/>
          <w:color w:val="auto"/>
          <w:sz w:val="24"/>
          <w:szCs w:val="24"/>
        </w:rPr>
        <w:t xml:space="preserve"> the validity of the experience and perspective of each visitor. </w:t>
      </w:r>
      <w:r w:rsidR="00395731">
        <w:rPr>
          <w:rFonts w:ascii="Calibri" w:hAnsi="Calibri" w:cs="Calibri"/>
          <w:bCs/>
          <w:color w:val="auto"/>
          <w:sz w:val="24"/>
          <w:szCs w:val="24"/>
        </w:rPr>
        <w:t xml:space="preserve">This is critical to the quality of being heard and understood that most visitors tell </w:t>
      </w:r>
      <w:r>
        <w:rPr>
          <w:rFonts w:ascii="Calibri" w:hAnsi="Calibri" w:cs="Calibri"/>
          <w:bCs/>
          <w:color w:val="auto"/>
          <w:sz w:val="24"/>
          <w:szCs w:val="24"/>
        </w:rPr>
        <w:t>me</w:t>
      </w:r>
      <w:r w:rsidR="00395731">
        <w:rPr>
          <w:rFonts w:ascii="Calibri" w:hAnsi="Calibri" w:cs="Calibri"/>
          <w:bCs/>
          <w:color w:val="auto"/>
          <w:sz w:val="24"/>
          <w:szCs w:val="24"/>
        </w:rPr>
        <w:t xml:space="preserve"> is invaluable.  Because I do not judge their experience or their perspective, visitors are empowered to be honest and to be vulnerable and because I listen without judgment, visitors often feel safe enough to explore their own conduct, respon</w:t>
      </w:r>
      <w:r>
        <w:rPr>
          <w:rFonts w:ascii="Calibri" w:hAnsi="Calibri" w:cs="Calibri"/>
          <w:bCs/>
          <w:color w:val="auto"/>
          <w:sz w:val="24"/>
          <w:szCs w:val="24"/>
        </w:rPr>
        <w:t>d</w:t>
      </w:r>
      <w:r w:rsidR="00395731">
        <w:rPr>
          <w:rFonts w:ascii="Calibri" w:hAnsi="Calibri" w:cs="Calibri"/>
          <w:bCs/>
          <w:color w:val="auto"/>
          <w:sz w:val="24"/>
          <w:szCs w:val="24"/>
        </w:rPr>
        <w:t xml:space="preserve"> to others’ conduct and to take responsibility for that which they can control.</w:t>
      </w:r>
      <w:r w:rsidR="002B34D9">
        <w:rPr>
          <w:rFonts w:ascii="Calibri" w:hAnsi="Calibri" w:cs="Calibri"/>
          <w:b/>
          <w:i/>
          <w:color w:val="auto"/>
          <w:sz w:val="24"/>
          <w:szCs w:val="24"/>
        </w:rPr>
        <w:t xml:space="preserve"> </w:t>
      </w:r>
      <w:r>
        <w:rPr>
          <w:rFonts w:ascii="Calibri" w:hAnsi="Calibri" w:cs="Calibri"/>
          <w:color w:val="auto"/>
          <w:sz w:val="24"/>
          <w:szCs w:val="24"/>
        </w:rPr>
        <w:t>T</w:t>
      </w:r>
      <w:r w:rsidR="002B34D9">
        <w:rPr>
          <w:rFonts w:ascii="Calibri" w:hAnsi="Calibri" w:cs="Calibri"/>
          <w:color w:val="auto"/>
          <w:sz w:val="24"/>
          <w:szCs w:val="24"/>
        </w:rPr>
        <w:t xml:space="preserve">his intervention alone has likely lessened the emergence of unnecessary escalation. The most common and highly appreciated benefit reported to the </w:t>
      </w:r>
    </w:p>
    <w:p w14:paraId="40EF702B" w14:textId="77777777" w:rsidR="00A972CA" w:rsidRDefault="00A972CA" w:rsidP="00E02932">
      <w:pPr>
        <w:jc w:val="left"/>
        <w:rPr>
          <w:rFonts w:ascii="Calibri" w:hAnsi="Calibri" w:cs="Calibri"/>
          <w:color w:val="auto"/>
          <w:sz w:val="24"/>
          <w:szCs w:val="24"/>
        </w:rPr>
      </w:pPr>
    </w:p>
    <w:p w14:paraId="2133A10F" w14:textId="77777777" w:rsidR="00A972CA" w:rsidRDefault="00A972CA" w:rsidP="00E02932">
      <w:pPr>
        <w:jc w:val="left"/>
        <w:rPr>
          <w:rFonts w:ascii="Calibri" w:hAnsi="Calibri" w:cs="Calibri"/>
          <w:color w:val="auto"/>
          <w:sz w:val="24"/>
          <w:szCs w:val="24"/>
        </w:rPr>
      </w:pPr>
    </w:p>
    <w:p w14:paraId="286129DC" w14:textId="3CAF03DA" w:rsidR="00B51D05" w:rsidRPr="002D6BA9" w:rsidRDefault="005F6CDE" w:rsidP="00E02932">
      <w:pPr>
        <w:jc w:val="left"/>
        <w:rPr>
          <w:rFonts w:ascii="Calibri" w:hAnsi="Calibri" w:cs="Calibri"/>
          <w:color w:val="auto"/>
          <w:sz w:val="24"/>
          <w:szCs w:val="24"/>
        </w:rPr>
      </w:pPr>
      <w:r>
        <w:rPr>
          <w:rFonts w:ascii="Calibri" w:hAnsi="Calibri" w:cs="Calibri"/>
          <w:color w:val="auto"/>
          <w:sz w:val="24"/>
          <w:szCs w:val="24"/>
        </w:rPr>
        <w:t>O</w:t>
      </w:r>
      <w:r w:rsidR="002B34D9">
        <w:rPr>
          <w:rFonts w:ascii="Calibri" w:hAnsi="Calibri" w:cs="Calibri"/>
          <w:color w:val="auto"/>
          <w:sz w:val="24"/>
          <w:szCs w:val="24"/>
        </w:rPr>
        <w:t xml:space="preserve">mbuds is being heard without judgment or fear of retaliation and being assisted with sorting out issues and response options. Visitors report appreciating the safety they feel that results from the confidentiality, impartiality, informality and independence of the office. Visitors report feeling </w:t>
      </w:r>
      <w:r w:rsidR="00395731">
        <w:rPr>
          <w:rFonts w:ascii="Calibri" w:hAnsi="Calibri" w:cs="Calibri"/>
          <w:color w:val="auto"/>
          <w:sz w:val="24"/>
          <w:szCs w:val="24"/>
        </w:rPr>
        <w:t>supported, respected, calmed and empowered with specific skill sets to address their situation</w:t>
      </w:r>
      <w:r w:rsidR="002B34D9">
        <w:rPr>
          <w:rFonts w:ascii="Calibri" w:hAnsi="Calibri" w:cs="Calibri"/>
          <w:color w:val="auto"/>
          <w:sz w:val="24"/>
          <w:szCs w:val="24"/>
        </w:rPr>
        <w:t>.</w:t>
      </w:r>
    </w:p>
    <w:p w14:paraId="4C637F88" w14:textId="77777777" w:rsidR="00B51D05" w:rsidRDefault="00B51D05" w:rsidP="00E02932">
      <w:pPr>
        <w:jc w:val="left"/>
        <w:rPr>
          <w:rFonts w:ascii="Calibri" w:hAnsi="Calibri" w:cs="Calibri"/>
          <w:i/>
          <w:color w:val="auto"/>
          <w:sz w:val="24"/>
          <w:szCs w:val="24"/>
        </w:rPr>
      </w:pPr>
    </w:p>
    <w:p w14:paraId="53E6229B" w14:textId="2E215949" w:rsidR="002B34D9" w:rsidRPr="00A972CA" w:rsidRDefault="002B34D9" w:rsidP="00E02932">
      <w:pPr>
        <w:jc w:val="left"/>
        <w:rPr>
          <w:rFonts w:ascii="Calibri" w:hAnsi="Calibri" w:cs="Calibri"/>
          <w:b/>
          <w:bCs/>
          <w:i/>
          <w:color w:val="auto"/>
          <w:sz w:val="24"/>
          <w:szCs w:val="24"/>
        </w:rPr>
      </w:pPr>
      <w:r w:rsidRPr="00A972CA">
        <w:rPr>
          <w:rFonts w:ascii="Calibri" w:hAnsi="Calibri" w:cs="Calibri"/>
          <w:b/>
          <w:bCs/>
          <w:i/>
          <w:color w:val="auto"/>
          <w:sz w:val="24"/>
          <w:szCs w:val="24"/>
        </w:rPr>
        <w:t>Assessment</w:t>
      </w:r>
      <w:r w:rsidR="00A972CA">
        <w:rPr>
          <w:rFonts w:ascii="Calibri" w:hAnsi="Calibri" w:cs="Calibri"/>
          <w:b/>
          <w:bCs/>
          <w:i/>
          <w:color w:val="auto"/>
          <w:sz w:val="24"/>
          <w:szCs w:val="24"/>
        </w:rPr>
        <w:t xml:space="preserve"> of Utility</w:t>
      </w:r>
    </w:p>
    <w:p w14:paraId="55054DEB" w14:textId="77777777" w:rsidR="00D65CF3" w:rsidRDefault="00D65CF3" w:rsidP="00D65CF3">
      <w:pPr>
        <w:jc w:val="left"/>
        <w:rPr>
          <w:rFonts w:ascii="Calibri" w:hAnsi="Calibri" w:cs="Calibri"/>
          <w:color w:val="auto"/>
          <w:sz w:val="24"/>
          <w:szCs w:val="24"/>
        </w:rPr>
      </w:pPr>
      <w:r>
        <w:rPr>
          <w:rFonts w:ascii="Calibri" w:hAnsi="Calibri" w:cs="Calibri"/>
          <w:color w:val="auto"/>
          <w:sz w:val="24"/>
          <w:szCs w:val="24"/>
        </w:rPr>
        <w:t>When assessing the impact of Ombuds services, results are difficult to measure since visitor perceptions of outcomes are often tied to factors outside of an Ombuds’ role (an Ombuds cannot reverse decisions, change a grade, or adjudicate complaints, etc.) In addition, confidentiality precludes the use of many of the usual forms of evaluation.</w:t>
      </w:r>
    </w:p>
    <w:p w14:paraId="3ECA7D0F" w14:textId="032EC21D" w:rsidR="002B34D9" w:rsidRDefault="002B34D9" w:rsidP="00E02932">
      <w:pPr>
        <w:jc w:val="left"/>
        <w:rPr>
          <w:rFonts w:ascii="Calibri" w:hAnsi="Calibri" w:cs="Calibri"/>
          <w:color w:val="auto"/>
          <w:sz w:val="24"/>
          <w:szCs w:val="24"/>
        </w:rPr>
      </w:pPr>
      <w:r>
        <w:rPr>
          <w:rFonts w:ascii="Calibri" w:hAnsi="Calibri" w:cs="Calibri"/>
          <w:color w:val="auto"/>
          <w:sz w:val="24"/>
          <w:szCs w:val="24"/>
        </w:rPr>
        <w:t>The Ombuds Office uses t</w:t>
      </w:r>
      <w:r w:rsidR="009027E2">
        <w:rPr>
          <w:rFonts w:ascii="Calibri" w:hAnsi="Calibri" w:cs="Calibri"/>
          <w:color w:val="auto"/>
          <w:sz w:val="24"/>
          <w:szCs w:val="24"/>
        </w:rPr>
        <w:t>wo</w:t>
      </w:r>
      <w:r>
        <w:rPr>
          <w:rFonts w:ascii="Calibri" w:hAnsi="Calibri" w:cs="Calibri"/>
          <w:color w:val="auto"/>
          <w:sz w:val="24"/>
          <w:szCs w:val="24"/>
        </w:rPr>
        <w:t xml:space="preserve"> methods to assess the outcomes and impacts of services. The first is a </w:t>
      </w:r>
      <w:r w:rsidR="009027E2">
        <w:rPr>
          <w:rFonts w:ascii="Calibri" w:hAnsi="Calibri" w:cs="Calibri"/>
          <w:color w:val="auto"/>
          <w:sz w:val="24"/>
          <w:szCs w:val="24"/>
        </w:rPr>
        <w:t>survey</w:t>
      </w:r>
      <w:r>
        <w:rPr>
          <w:rFonts w:ascii="Calibri" w:hAnsi="Calibri" w:cs="Calibri"/>
          <w:color w:val="auto"/>
          <w:sz w:val="24"/>
          <w:szCs w:val="24"/>
        </w:rPr>
        <w:t xml:space="preserve"> form</w:t>
      </w:r>
      <w:r w:rsidR="009027E2">
        <w:rPr>
          <w:rFonts w:ascii="Calibri" w:hAnsi="Calibri" w:cs="Calibri"/>
          <w:color w:val="auto"/>
          <w:sz w:val="24"/>
          <w:szCs w:val="24"/>
        </w:rPr>
        <w:t xml:space="preserve"> automatically sent to Visitors when the Ombuds closes a matter.  It is not always easy to tell when a matter is over and so there may be some lag between a final visit and a survey being sent.  Moreover, return rates for surveys are only about 2</w:t>
      </w:r>
      <w:r w:rsidR="00996798">
        <w:rPr>
          <w:rFonts w:ascii="Calibri" w:hAnsi="Calibri" w:cs="Calibri"/>
          <w:color w:val="auto"/>
          <w:sz w:val="24"/>
          <w:szCs w:val="24"/>
        </w:rPr>
        <w:t>0</w:t>
      </w:r>
      <w:r w:rsidR="009027E2">
        <w:rPr>
          <w:rFonts w:ascii="Calibri" w:hAnsi="Calibri" w:cs="Calibri"/>
          <w:color w:val="auto"/>
          <w:sz w:val="24"/>
          <w:szCs w:val="24"/>
        </w:rPr>
        <w:t xml:space="preserve">%. </w:t>
      </w:r>
      <w:r>
        <w:rPr>
          <w:rFonts w:ascii="Calibri" w:hAnsi="Calibri" w:cs="Calibri"/>
          <w:color w:val="auto"/>
          <w:sz w:val="24"/>
          <w:szCs w:val="24"/>
        </w:rPr>
        <w:t xml:space="preserve"> </w:t>
      </w:r>
    </w:p>
    <w:p w14:paraId="3B2D66F4" w14:textId="2FD9ADE7" w:rsidR="002B34D9" w:rsidRDefault="002B34D9" w:rsidP="00E02932">
      <w:pPr>
        <w:jc w:val="left"/>
        <w:rPr>
          <w:rFonts w:ascii="Calibri" w:hAnsi="Calibri" w:cs="Calibri"/>
          <w:color w:val="auto"/>
          <w:sz w:val="24"/>
          <w:szCs w:val="24"/>
        </w:rPr>
      </w:pPr>
      <w:r>
        <w:rPr>
          <w:rFonts w:ascii="Calibri" w:hAnsi="Calibri" w:cs="Calibri"/>
          <w:color w:val="auto"/>
          <w:sz w:val="24"/>
          <w:szCs w:val="24"/>
        </w:rPr>
        <w:t xml:space="preserve">The </w:t>
      </w:r>
      <w:r w:rsidR="009027E2">
        <w:rPr>
          <w:rFonts w:ascii="Calibri" w:hAnsi="Calibri" w:cs="Calibri"/>
          <w:color w:val="auto"/>
          <w:sz w:val="24"/>
          <w:szCs w:val="24"/>
        </w:rPr>
        <w:t>second</w:t>
      </w:r>
      <w:r>
        <w:rPr>
          <w:rFonts w:ascii="Calibri" w:hAnsi="Calibri" w:cs="Calibri"/>
          <w:color w:val="auto"/>
          <w:sz w:val="24"/>
          <w:szCs w:val="24"/>
        </w:rPr>
        <w:t xml:space="preserve"> form of assessment is based on the Ombuds’ self-analysis of completed cases ranking each case resolution between ‘Satisfactory’, ‘Neutral’, and ‘Unsatisfactory’. These assessments are not a measure of visitor satisfaction</w:t>
      </w:r>
      <w:r w:rsidR="00B362BC">
        <w:rPr>
          <w:rFonts w:ascii="Calibri" w:hAnsi="Calibri" w:cs="Calibri"/>
          <w:color w:val="auto"/>
          <w:sz w:val="24"/>
          <w:szCs w:val="24"/>
        </w:rPr>
        <w:t>.</w:t>
      </w:r>
      <w:r>
        <w:rPr>
          <w:rFonts w:ascii="Calibri" w:hAnsi="Calibri" w:cs="Calibri"/>
          <w:color w:val="auto"/>
          <w:sz w:val="24"/>
          <w:szCs w:val="24"/>
        </w:rPr>
        <w:t xml:space="preserve"> </w:t>
      </w:r>
      <w:r w:rsidR="00B362BC">
        <w:rPr>
          <w:rFonts w:ascii="Calibri" w:hAnsi="Calibri" w:cs="Calibri"/>
          <w:color w:val="auto"/>
          <w:sz w:val="24"/>
          <w:szCs w:val="24"/>
        </w:rPr>
        <w:t>They</w:t>
      </w:r>
      <w:r>
        <w:rPr>
          <w:rFonts w:ascii="Calibri" w:hAnsi="Calibri" w:cs="Calibri"/>
          <w:color w:val="auto"/>
          <w:sz w:val="24"/>
          <w:szCs w:val="24"/>
        </w:rPr>
        <w:t xml:space="preserve"> are used as an element of reflective practice. The scale attempts to help the Ombuds evaluate the service provided and outcome of each case as objectively as possible</w:t>
      </w:r>
      <w:r w:rsidR="006C5545">
        <w:rPr>
          <w:rFonts w:ascii="Calibri" w:hAnsi="Calibri" w:cs="Calibri"/>
          <w:color w:val="auto"/>
          <w:sz w:val="24"/>
          <w:szCs w:val="24"/>
        </w:rPr>
        <w:t xml:space="preserve"> and Smythe’s self-analysis is captured in Appendix  D. </w:t>
      </w:r>
      <w:r w:rsidR="009027E2">
        <w:rPr>
          <w:rFonts w:ascii="Calibri" w:hAnsi="Calibri" w:cs="Calibri"/>
          <w:color w:val="auto"/>
          <w:sz w:val="24"/>
          <w:szCs w:val="24"/>
        </w:rPr>
        <w:t xml:space="preserve">Without being privy to MWI’s own internal note-keeping, this Ombuds cannot meaningfully reflect on this second form of assessment for </w:t>
      </w:r>
      <w:r w:rsidR="00A972CA">
        <w:rPr>
          <w:rFonts w:ascii="Calibri" w:hAnsi="Calibri" w:cs="Calibri"/>
          <w:color w:val="auto"/>
          <w:sz w:val="24"/>
          <w:szCs w:val="24"/>
        </w:rPr>
        <w:t xml:space="preserve">them </w:t>
      </w:r>
      <w:r w:rsidR="009027E2">
        <w:rPr>
          <w:rFonts w:ascii="Calibri" w:hAnsi="Calibri" w:cs="Calibri"/>
          <w:color w:val="auto"/>
          <w:sz w:val="24"/>
          <w:szCs w:val="24"/>
        </w:rPr>
        <w:t xml:space="preserve">this year. Here, however, are some comments MWI received </w:t>
      </w:r>
      <w:r w:rsidR="00996798">
        <w:rPr>
          <w:rFonts w:ascii="Calibri" w:hAnsi="Calibri" w:cs="Calibri"/>
          <w:color w:val="auto"/>
          <w:sz w:val="24"/>
          <w:szCs w:val="24"/>
        </w:rPr>
        <w:t xml:space="preserve">in surveys </w:t>
      </w:r>
      <w:r w:rsidR="009027E2">
        <w:rPr>
          <w:rFonts w:ascii="Calibri" w:hAnsi="Calibri" w:cs="Calibri"/>
          <w:color w:val="auto"/>
          <w:sz w:val="24"/>
          <w:szCs w:val="24"/>
        </w:rPr>
        <w:t>as a result of their work:</w:t>
      </w:r>
    </w:p>
    <w:p w14:paraId="539ECA84" w14:textId="0DCC0D03" w:rsidR="009027E2" w:rsidRDefault="009027E2" w:rsidP="00E02932">
      <w:pPr>
        <w:jc w:val="left"/>
        <w:rPr>
          <w:rFonts w:ascii="Calibri" w:hAnsi="Calibri" w:cs="Calibri"/>
          <w:color w:val="auto"/>
          <w:sz w:val="24"/>
          <w:szCs w:val="24"/>
        </w:rPr>
      </w:pPr>
    </w:p>
    <w:p w14:paraId="681BE482" w14:textId="0726F13A" w:rsidR="009027E2" w:rsidRDefault="009027E2"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“She was great!”</w:t>
      </w:r>
    </w:p>
    <w:p w14:paraId="7C010493" w14:textId="3BC0E64B" w:rsidR="009027E2" w:rsidRDefault="009027E2"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“The guided conversation was very helpful and Chuck’s suggestions will be really helpful for building relationships and moving forward.”</w:t>
      </w:r>
    </w:p>
    <w:p w14:paraId="724FA216" w14:textId="2E83C921" w:rsidR="009027E2" w:rsidRDefault="009027E2"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“Unless people want to come to the table there is nothing they can do.”</w:t>
      </w:r>
    </w:p>
    <w:p w14:paraId="10C7C092" w14:textId="5BC89687" w:rsidR="009027E2" w:rsidRDefault="009027E2"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“I have called the Ombuds twice and had a positive experience (and positive outcomes) both times; I would not hesitate to call again in the future. I also recommend the Ombuds as a resource to my colleagues.”</w:t>
      </w:r>
    </w:p>
    <w:p w14:paraId="394396B4" w14:textId="0C04FCD2" w:rsidR="009027E2" w:rsidRDefault="009027E2"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“This office did not help me one bit.”</w:t>
      </w:r>
    </w:p>
    <w:p w14:paraId="3663B18C" w14:textId="6313AEA8" w:rsidR="009027E2" w:rsidRDefault="009027E2"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“The service was extremely helpful.”</w:t>
      </w:r>
    </w:p>
    <w:p w14:paraId="05204784" w14:textId="1A85688F" w:rsidR="009027E2" w:rsidRDefault="009027E2"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“Ombuds was warm and friendly, very supportive and encouraging, helped me feel comfortable.  Very helpful advice and framework offered.”</w:t>
      </w:r>
    </w:p>
    <w:p w14:paraId="050E8EB5" w14:textId="6CBA0400" w:rsidR="009027E2" w:rsidRDefault="009027E2"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“I really appreciated the experience.”</w:t>
      </w:r>
    </w:p>
    <w:p w14:paraId="37386C43" w14:textId="2E52AC27" w:rsidR="009027E2" w:rsidRDefault="009027E2"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“I was incredibly impressed with my ombuds experience.”</w:t>
      </w:r>
    </w:p>
    <w:p w14:paraId="34A31A3A" w14:textId="675C6F9D" w:rsidR="009027E2" w:rsidRDefault="009027E2"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I appreciated the professional work of Jai Callaway!”</w:t>
      </w:r>
    </w:p>
    <w:p w14:paraId="6032D777" w14:textId="70554DD4" w:rsidR="009027E2" w:rsidRDefault="009027E2"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“Chuck Doran was extremely helpful, both in terms of active listening skills and assistance navigating various processes.”</w:t>
      </w:r>
    </w:p>
    <w:p w14:paraId="1397A100" w14:textId="5DEFC6D4" w:rsidR="009027E2" w:rsidRDefault="009027E2" w:rsidP="009027E2">
      <w:pPr>
        <w:jc w:val="left"/>
        <w:rPr>
          <w:rFonts w:ascii="Calibri" w:hAnsi="Calibri" w:cs="Calibri"/>
          <w:color w:val="auto"/>
          <w:sz w:val="24"/>
          <w:szCs w:val="24"/>
        </w:rPr>
      </w:pPr>
    </w:p>
    <w:p w14:paraId="52AB8C54" w14:textId="1A336023" w:rsidR="00816AF6" w:rsidRDefault="00816AF6" w:rsidP="009027E2">
      <w:pPr>
        <w:jc w:val="left"/>
        <w:rPr>
          <w:rFonts w:ascii="Calibri" w:hAnsi="Calibri" w:cs="Calibri"/>
          <w:color w:val="auto"/>
          <w:sz w:val="24"/>
          <w:szCs w:val="24"/>
        </w:rPr>
      </w:pPr>
    </w:p>
    <w:p w14:paraId="3FFBEE97" w14:textId="77777777" w:rsidR="00816AF6" w:rsidRDefault="00816AF6" w:rsidP="009027E2">
      <w:pPr>
        <w:jc w:val="left"/>
        <w:rPr>
          <w:rFonts w:ascii="Calibri" w:hAnsi="Calibri" w:cs="Calibri"/>
          <w:color w:val="auto"/>
          <w:sz w:val="24"/>
          <w:szCs w:val="24"/>
        </w:rPr>
      </w:pPr>
    </w:p>
    <w:p w14:paraId="7C098C86" w14:textId="34385F96" w:rsidR="009027E2" w:rsidRDefault="009027E2" w:rsidP="009027E2">
      <w:pPr>
        <w:jc w:val="left"/>
        <w:rPr>
          <w:rFonts w:ascii="Calibri" w:hAnsi="Calibri" w:cs="Calibri"/>
          <w:color w:val="auto"/>
          <w:sz w:val="24"/>
          <w:szCs w:val="24"/>
        </w:rPr>
      </w:pPr>
      <w:r>
        <w:rPr>
          <w:rFonts w:ascii="Calibri" w:hAnsi="Calibri" w:cs="Calibri"/>
          <w:color w:val="auto"/>
          <w:sz w:val="24"/>
          <w:szCs w:val="24"/>
        </w:rPr>
        <w:t>Here are a few comments Smythe received as a result of her work:</w:t>
      </w:r>
    </w:p>
    <w:p w14:paraId="3F73C8F9" w14:textId="20CF51CC" w:rsidR="009027E2" w:rsidRDefault="00EF7F74"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“I’m telling everybody I know to reach out to her for help.”</w:t>
      </w:r>
    </w:p>
    <w:p w14:paraId="4C81B26F" w14:textId="7BF1ED63" w:rsidR="00EF7F74" w:rsidRDefault="00EF7F74" w:rsidP="009027E2">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“I can’t believe she made me laugh.  I can’t remember the last time I laughed.”</w:t>
      </w:r>
    </w:p>
    <w:p w14:paraId="697D9E15" w14:textId="71B7C293" w:rsidR="00EF7F74" w:rsidRDefault="00EF7F74" w:rsidP="000D7408">
      <w:pPr>
        <w:pStyle w:val="ListParagraph"/>
        <w:numPr>
          <w:ilvl w:val="0"/>
          <w:numId w:val="12"/>
        </w:numPr>
        <w:jc w:val="left"/>
        <w:rPr>
          <w:rFonts w:ascii="Calibri" w:hAnsi="Calibri" w:cs="Calibri"/>
          <w:color w:val="auto"/>
          <w:sz w:val="24"/>
          <w:szCs w:val="24"/>
        </w:rPr>
      </w:pPr>
      <w:r>
        <w:rPr>
          <w:rFonts w:ascii="Calibri" w:hAnsi="Calibri" w:cs="Calibri"/>
          <w:color w:val="auto"/>
          <w:sz w:val="24"/>
          <w:szCs w:val="24"/>
        </w:rPr>
        <w:t>“I’m so grateful to Laura.  I felt so alone before I contacted her and she was so supportive and helpful.”</w:t>
      </w:r>
    </w:p>
    <w:p w14:paraId="31B06D60" w14:textId="77777777" w:rsidR="00996798" w:rsidRPr="002D6BA9" w:rsidRDefault="00996798" w:rsidP="00996798">
      <w:pPr>
        <w:pStyle w:val="ListParagraph"/>
        <w:jc w:val="left"/>
        <w:rPr>
          <w:rFonts w:ascii="Calibri" w:hAnsi="Calibri" w:cs="Calibri"/>
          <w:color w:val="auto"/>
          <w:sz w:val="24"/>
          <w:szCs w:val="24"/>
        </w:rPr>
      </w:pPr>
    </w:p>
    <w:p w14:paraId="506460D4" w14:textId="50429075" w:rsidR="000D7408" w:rsidRDefault="000D7408" w:rsidP="000D7408">
      <w:pPr>
        <w:jc w:val="left"/>
        <w:rPr>
          <w:rFonts w:ascii="Calibri" w:hAnsi="Calibri" w:cs="Calibri"/>
          <w:b/>
          <w:color w:val="auto"/>
          <w:sz w:val="28"/>
          <w:szCs w:val="28"/>
        </w:rPr>
      </w:pPr>
      <w:r>
        <w:rPr>
          <w:rFonts w:ascii="Calibri" w:hAnsi="Calibri" w:cs="Calibri"/>
          <w:b/>
          <w:color w:val="auto"/>
          <w:sz w:val="28"/>
          <w:szCs w:val="28"/>
        </w:rPr>
        <w:t>Ombuds Observations and Comments</w:t>
      </w:r>
    </w:p>
    <w:p w14:paraId="1653BB04" w14:textId="5860CBF9" w:rsidR="004604A9" w:rsidRDefault="000D7408" w:rsidP="00996798">
      <w:pPr>
        <w:jc w:val="left"/>
        <w:rPr>
          <w:rFonts w:ascii="Calibri" w:hAnsi="Calibri" w:cs="Calibri"/>
          <w:color w:val="auto"/>
          <w:sz w:val="24"/>
          <w:szCs w:val="24"/>
        </w:rPr>
      </w:pPr>
      <w:r>
        <w:rPr>
          <w:rFonts w:ascii="Calibri" w:hAnsi="Calibri" w:cs="Calibri"/>
          <w:color w:val="auto"/>
          <w:sz w:val="24"/>
          <w:szCs w:val="24"/>
        </w:rPr>
        <w:t xml:space="preserve">Most concerns or problems brought to the Ombuds Office are specific to a set of circumstances or particular individuals. However, when issues appear to be systemic within a college or division, or reflect broader trends that might warrant further attention, the Ombuds may share these </w:t>
      </w:r>
      <w:r w:rsidR="00EF7F74">
        <w:rPr>
          <w:rFonts w:ascii="Calibri" w:hAnsi="Calibri" w:cs="Calibri"/>
          <w:color w:val="auto"/>
          <w:sz w:val="24"/>
          <w:szCs w:val="24"/>
        </w:rPr>
        <w:t xml:space="preserve">proactively and </w:t>
      </w:r>
      <w:r>
        <w:rPr>
          <w:rFonts w:ascii="Calibri" w:hAnsi="Calibri" w:cs="Calibri"/>
          <w:color w:val="auto"/>
          <w:sz w:val="24"/>
          <w:szCs w:val="24"/>
        </w:rPr>
        <w:t xml:space="preserve">directly with the relevant administrator(s) and make recommendations in accordance with </w:t>
      </w:r>
      <w:r w:rsidR="00EF7F74">
        <w:rPr>
          <w:rFonts w:ascii="Calibri" w:hAnsi="Calibri" w:cs="Calibri"/>
          <w:color w:val="auto"/>
          <w:sz w:val="24"/>
          <w:szCs w:val="24"/>
        </w:rPr>
        <w:t>the professional standards of Organizational Ombuds.</w:t>
      </w:r>
    </w:p>
    <w:p w14:paraId="636398B8" w14:textId="5F1CF14C" w:rsidR="00EF7F74" w:rsidRPr="000D7408" w:rsidRDefault="00EF7F74" w:rsidP="004604A9">
      <w:pPr>
        <w:rPr>
          <w:rFonts w:ascii="Franklin Gothic Book" w:hAnsi="Franklin Gothic Book"/>
          <w:i/>
        </w:rPr>
      </w:pPr>
      <w:r>
        <w:rPr>
          <w:rFonts w:ascii="Calibri" w:hAnsi="Calibri" w:cs="Calibri"/>
          <w:color w:val="auto"/>
          <w:sz w:val="24"/>
          <w:szCs w:val="24"/>
        </w:rPr>
        <w:t xml:space="preserve">This Ombuds is not privy to observations MWI may have noted in </w:t>
      </w:r>
      <w:r w:rsidR="006C5545">
        <w:rPr>
          <w:rFonts w:ascii="Calibri" w:hAnsi="Calibri" w:cs="Calibri"/>
          <w:color w:val="auto"/>
          <w:sz w:val="24"/>
          <w:szCs w:val="24"/>
        </w:rPr>
        <w:t>their</w:t>
      </w:r>
      <w:r>
        <w:rPr>
          <w:rFonts w:ascii="Calibri" w:hAnsi="Calibri" w:cs="Calibri"/>
          <w:color w:val="auto"/>
          <w:sz w:val="24"/>
          <w:szCs w:val="24"/>
        </w:rPr>
        <w:t xml:space="preserve"> work with Iowa State University for the majority of 2021-2022.  After only a few months, I am hesitant to note many trends.  There are just two observations I wish to highlight.</w:t>
      </w:r>
    </w:p>
    <w:p w14:paraId="0247C4C0" w14:textId="77777777" w:rsidR="004604A9" w:rsidRPr="000D7408" w:rsidRDefault="004604A9" w:rsidP="000D7408">
      <w:pPr>
        <w:jc w:val="left"/>
        <w:rPr>
          <w:rFonts w:ascii="Calibri" w:hAnsi="Calibri" w:cs="Calibri"/>
          <w:color w:val="auto"/>
          <w:sz w:val="24"/>
          <w:szCs w:val="24"/>
        </w:rPr>
      </w:pPr>
    </w:p>
    <w:p w14:paraId="77353ECF" w14:textId="3870A245" w:rsidR="00C950C8" w:rsidRPr="00FC68B3" w:rsidRDefault="00EF7F74" w:rsidP="001E06B1">
      <w:pPr>
        <w:rPr>
          <w:rFonts w:ascii="Calibri" w:hAnsi="Calibri" w:cs="Calibri"/>
          <w:i/>
          <w:color w:val="000000" w:themeColor="text1"/>
          <w:sz w:val="24"/>
          <w:szCs w:val="24"/>
          <w:u w:val="single"/>
        </w:rPr>
      </w:pPr>
      <w:r>
        <w:rPr>
          <w:rFonts w:ascii="Calibri" w:hAnsi="Calibri" w:cs="Calibri"/>
          <w:i/>
          <w:color w:val="000000" w:themeColor="text1"/>
          <w:sz w:val="24"/>
          <w:szCs w:val="24"/>
          <w:u w:val="single"/>
        </w:rPr>
        <w:t xml:space="preserve">Graduate </w:t>
      </w:r>
      <w:r w:rsidR="009B3EF3">
        <w:rPr>
          <w:rFonts w:ascii="Calibri" w:hAnsi="Calibri" w:cs="Calibri"/>
          <w:i/>
          <w:color w:val="000000" w:themeColor="text1"/>
          <w:sz w:val="24"/>
          <w:szCs w:val="24"/>
          <w:u w:val="single"/>
        </w:rPr>
        <w:t xml:space="preserve">and Professional </w:t>
      </w:r>
      <w:r>
        <w:rPr>
          <w:rFonts w:ascii="Calibri" w:hAnsi="Calibri" w:cs="Calibri"/>
          <w:i/>
          <w:color w:val="000000" w:themeColor="text1"/>
          <w:sz w:val="24"/>
          <w:szCs w:val="24"/>
          <w:u w:val="single"/>
        </w:rPr>
        <w:t>Students</w:t>
      </w:r>
    </w:p>
    <w:p w14:paraId="391F5F5A" w14:textId="1AEF43DA" w:rsidR="00D65CF3" w:rsidRDefault="00EF7F74" w:rsidP="001E06B1">
      <w:pPr>
        <w:rPr>
          <w:rFonts w:ascii="Calibri" w:hAnsi="Calibri" w:cs="Calibri"/>
          <w:color w:val="000000" w:themeColor="text1"/>
          <w:sz w:val="24"/>
          <w:szCs w:val="24"/>
        </w:rPr>
      </w:pPr>
      <w:r>
        <w:rPr>
          <w:rFonts w:ascii="Calibri" w:hAnsi="Calibri" w:cs="Calibri"/>
          <w:color w:val="000000" w:themeColor="text1"/>
          <w:sz w:val="24"/>
          <w:szCs w:val="24"/>
        </w:rPr>
        <w:t xml:space="preserve">The constituency with whom I spent the most time in my first two months were graduate and professional students.   </w:t>
      </w:r>
      <w:r w:rsidR="009B3EF3">
        <w:rPr>
          <w:rFonts w:ascii="Calibri" w:hAnsi="Calibri" w:cs="Calibri"/>
          <w:color w:val="000000" w:themeColor="text1"/>
          <w:sz w:val="24"/>
          <w:szCs w:val="24"/>
        </w:rPr>
        <w:t>Graduate and professional</w:t>
      </w:r>
      <w:r>
        <w:rPr>
          <w:rFonts w:ascii="Calibri" w:hAnsi="Calibri" w:cs="Calibri"/>
          <w:color w:val="000000" w:themeColor="text1"/>
          <w:sz w:val="24"/>
          <w:szCs w:val="24"/>
        </w:rPr>
        <w:t xml:space="preserve"> students are</w:t>
      </w:r>
      <w:r w:rsidR="009B3EF3">
        <w:rPr>
          <w:rFonts w:ascii="Calibri" w:hAnsi="Calibri" w:cs="Calibri"/>
          <w:color w:val="000000" w:themeColor="text1"/>
          <w:sz w:val="24"/>
          <w:szCs w:val="24"/>
        </w:rPr>
        <w:t>, from my perspective, a uniquely-vulnerable constituency at all universities; particularly R1 universities.  They are often incredibly reliant upon only one or two major professors and/or prin</w:t>
      </w:r>
      <w:r w:rsidR="00B83070">
        <w:rPr>
          <w:rFonts w:ascii="Calibri" w:hAnsi="Calibri" w:cs="Calibri"/>
          <w:color w:val="000000" w:themeColor="text1"/>
          <w:sz w:val="24"/>
          <w:szCs w:val="24"/>
        </w:rPr>
        <w:t>c</w:t>
      </w:r>
      <w:r w:rsidR="009B3EF3">
        <w:rPr>
          <w:rFonts w:ascii="Calibri" w:hAnsi="Calibri" w:cs="Calibri"/>
          <w:color w:val="000000" w:themeColor="text1"/>
          <w:sz w:val="24"/>
          <w:szCs w:val="24"/>
        </w:rPr>
        <w:t xml:space="preserve">ipal investigators for their funding, their tutelage and their entry into their chosen profession.  This means that when a conflict erupts between a graduate student or professional student and a scientist and/or major professor the students are often very reluctant to speak up for fear of losing their financial and </w:t>
      </w:r>
      <w:r w:rsidR="00A97887">
        <w:rPr>
          <w:rFonts w:ascii="Calibri" w:hAnsi="Calibri" w:cs="Calibri"/>
          <w:color w:val="000000" w:themeColor="text1"/>
          <w:sz w:val="24"/>
          <w:szCs w:val="24"/>
        </w:rPr>
        <w:t>professional</w:t>
      </w:r>
      <w:r w:rsidR="009B3EF3">
        <w:rPr>
          <w:rFonts w:ascii="Calibri" w:hAnsi="Calibri" w:cs="Calibri"/>
          <w:color w:val="000000" w:themeColor="text1"/>
          <w:sz w:val="24"/>
          <w:szCs w:val="24"/>
        </w:rPr>
        <w:t xml:space="preserve"> support.  This dynamic is exacerbated for our international graduate and professional students who are navigating the rigors of graduate school within a context of learning social norms, values and interweaving systems.  Faculty and scientists who shepherd these students have tremendous power to shape lives and careers.  Training for these </w:t>
      </w:r>
      <w:r w:rsidR="00A97887">
        <w:rPr>
          <w:rFonts w:ascii="Calibri" w:hAnsi="Calibri" w:cs="Calibri"/>
          <w:color w:val="000000" w:themeColor="text1"/>
          <w:sz w:val="24"/>
          <w:szCs w:val="24"/>
        </w:rPr>
        <w:t>mentors</w:t>
      </w:r>
      <w:r w:rsidR="009B3EF3">
        <w:rPr>
          <w:rFonts w:ascii="Calibri" w:hAnsi="Calibri" w:cs="Calibri"/>
          <w:color w:val="000000" w:themeColor="text1"/>
          <w:sz w:val="24"/>
          <w:szCs w:val="24"/>
        </w:rPr>
        <w:t xml:space="preserve"> should be mandatory and regularly recurring.  </w:t>
      </w:r>
      <w:r w:rsidR="00032267">
        <w:rPr>
          <w:rFonts w:ascii="Calibri" w:hAnsi="Calibri" w:cs="Calibri"/>
          <w:color w:val="000000" w:themeColor="text1"/>
          <w:sz w:val="24"/>
          <w:szCs w:val="24"/>
        </w:rPr>
        <w:t>Training that includes some stories from our graduate and professional students might provide meaningful context within which to learn how they can be perceived.</w:t>
      </w:r>
      <w:r w:rsidR="009B3EF3">
        <w:rPr>
          <w:rFonts w:ascii="Calibri" w:hAnsi="Calibri" w:cs="Calibri"/>
          <w:color w:val="000000" w:themeColor="text1"/>
          <w:sz w:val="24"/>
          <w:szCs w:val="24"/>
        </w:rPr>
        <w:t xml:space="preserve"> </w:t>
      </w:r>
    </w:p>
    <w:p w14:paraId="2EE3EC3F" w14:textId="78EB0167" w:rsidR="00032267" w:rsidRDefault="00032267" w:rsidP="001E06B1">
      <w:pPr>
        <w:rPr>
          <w:rFonts w:ascii="Calibri" w:hAnsi="Calibri" w:cs="Calibri"/>
          <w:color w:val="000000" w:themeColor="text1"/>
          <w:sz w:val="24"/>
          <w:szCs w:val="24"/>
        </w:rPr>
      </w:pPr>
    </w:p>
    <w:p w14:paraId="6AA1C86C" w14:textId="30D94438" w:rsidR="00032267" w:rsidRDefault="00032267" w:rsidP="001E06B1">
      <w:pPr>
        <w:rPr>
          <w:rFonts w:ascii="Calibri" w:hAnsi="Calibri" w:cs="Calibri"/>
          <w:color w:val="000000" w:themeColor="text1"/>
          <w:sz w:val="24"/>
          <w:szCs w:val="24"/>
        </w:rPr>
      </w:pPr>
      <w:r>
        <w:rPr>
          <w:rFonts w:ascii="Calibri" w:hAnsi="Calibri" w:cs="Calibri"/>
          <w:i/>
          <w:iCs/>
          <w:color w:val="000000" w:themeColor="text1"/>
          <w:sz w:val="24"/>
          <w:szCs w:val="24"/>
          <w:u w:val="single"/>
        </w:rPr>
        <w:t>Remnants of Covid</w:t>
      </w:r>
      <w:r w:rsidR="00996798">
        <w:rPr>
          <w:rFonts w:ascii="Calibri" w:hAnsi="Calibri" w:cs="Calibri"/>
          <w:i/>
          <w:iCs/>
          <w:color w:val="000000" w:themeColor="text1"/>
          <w:sz w:val="24"/>
          <w:szCs w:val="24"/>
          <w:u w:val="single"/>
        </w:rPr>
        <w:t xml:space="preserve"> and </w:t>
      </w:r>
      <w:r w:rsidR="00C736CE">
        <w:rPr>
          <w:rFonts w:ascii="Calibri" w:hAnsi="Calibri" w:cs="Calibri"/>
          <w:i/>
          <w:iCs/>
          <w:color w:val="000000" w:themeColor="text1"/>
          <w:sz w:val="24"/>
          <w:szCs w:val="24"/>
          <w:u w:val="single"/>
        </w:rPr>
        <w:t>Remote Work</w:t>
      </w:r>
    </w:p>
    <w:p w14:paraId="7F63C815" w14:textId="74EAF5B4" w:rsidR="00A97887" w:rsidRDefault="00032267" w:rsidP="001E06B1">
      <w:pPr>
        <w:rPr>
          <w:rFonts w:ascii="Calibri" w:hAnsi="Calibri" w:cs="Calibri"/>
          <w:color w:val="000000" w:themeColor="text1"/>
          <w:sz w:val="24"/>
          <w:szCs w:val="24"/>
        </w:rPr>
      </w:pPr>
      <w:r>
        <w:rPr>
          <w:rFonts w:ascii="Calibri" w:hAnsi="Calibri" w:cs="Calibri"/>
          <w:color w:val="000000" w:themeColor="text1"/>
          <w:sz w:val="24"/>
          <w:szCs w:val="24"/>
        </w:rPr>
        <w:t xml:space="preserve">Although we are all eager for Covid to be behind us – it isn’t.  Individuals, units, departments and families continue to navigate differing opinions about what is safe behavior and what isn’t.  Many </w:t>
      </w:r>
      <w:r w:rsidR="00366F09">
        <w:rPr>
          <w:rFonts w:ascii="Calibri" w:hAnsi="Calibri" w:cs="Calibri"/>
          <w:color w:val="000000" w:themeColor="text1"/>
          <w:sz w:val="24"/>
          <w:szCs w:val="24"/>
        </w:rPr>
        <w:t xml:space="preserve">staff </w:t>
      </w:r>
      <w:r>
        <w:rPr>
          <w:rFonts w:ascii="Calibri" w:hAnsi="Calibri" w:cs="Calibri"/>
          <w:color w:val="000000" w:themeColor="text1"/>
          <w:sz w:val="24"/>
          <w:szCs w:val="24"/>
        </w:rPr>
        <w:t xml:space="preserve">employees are </w:t>
      </w:r>
      <w:r w:rsidR="00992D35">
        <w:rPr>
          <w:rFonts w:ascii="Calibri" w:hAnsi="Calibri" w:cs="Calibri"/>
          <w:color w:val="000000" w:themeColor="text1"/>
          <w:sz w:val="24"/>
          <w:szCs w:val="24"/>
        </w:rPr>
        <w:t xml:space="preserve">also </w:t>
      </w:r>
      <w:r>
        <w:rPr>
          <w:rFonts w:ascii="Calibri" w:hAnsi="Calibri" w:cs="Calibri"/>
          <w:color w:val="000000" w:themeColor="text1"/>
          <w:sz w:val="24"/>
          <w:szCs w:val="24"/>
        </w:rPr>
        <w:t xml:space="preserve">struggling with not only who gets to work from home, and how often, but also how to maintain efficient communication and reliable and respectful communication when the presence of employees ebbs and flows </w:t>
      </w:r>
    </w:p>
    <w:p w14:paraId="3C6E82CD" w14:textId="77777777" w:rsidR="00A97887" w:rsidRDefault="00A97887" w:rsidP="001E06B1">
      <w:pPr>
        <w:rPr>
          <w:rFonts w:ascii="Calibri" w:hAnsi="Calibri" w:cs="Calibri"/>
          <w:color w:val="000000" w:themeColor="text1"/>
          <w:sz w:val="24"/>
          <w:szCs w:val="24"/>
        </w:rPr>
      </w:pPr>
    </w:p>
    <w:p w14:paraId="76995EC7" w14:textId="77777777" w:rsidR="00A97887" w:rsidRDefault="00A97887" w:rsidP="001E06B1">
      <w:pPr>
        <w:rPr>
          <w:rFonts w:ascii="Calibri" w:hAnsi="Calibri" w:cs="Calibri"/>
          <w:color w:val="000000" w:themeColor="text1"/>
          <w:sz w:val="24"/>
          <w:szCs w:val="24"/>
        </w:rPr>
      </w:pPr>
    </w:p>
    <w:p w14:paraId="4D9A09AE" w14:textId="77777777" w:rsidR="00A97887" w:rsidRDefault="00A97887" w:rsidP="001E06B1">
      <w:pPr>
        <w:rPr>
          <w:rFonts w:ascii="Calibri" w:hAnsi="Calibri" w:cs="Calibri"/>
          <w:color w:val="000000" w:themeColor="text1"/>
          <w:sz w:val="24"/>
          <w:szCs w:val="24"/>
        </w:rPr>
      </w:pPr>
    </w:p>
    <w:p w14:paraId="35183A26" w14:textId="74D5EAB5" w:rsidR="00032267" w:rsidRDefault="00032267" w:rsidP="001E06B1">
      <w:pPr>
        <w:rPr>
          <w:rFonts w:ascii="Calibri" w:hAnsi="Calibri" w:cs="Calibri"/>
          <w:color w:val="000000" w:themeColor="text1"/>
          <w:sz w:val="24"/>
          <w:szCs w:val="24"/>
        </w:rPr>
      </w:pPr>
      <w:r>
        <w:rPr>
          <w:rFonts w:ascii="Calibri" w:hAnsi="Calibri" w:cs="Calibri"/>
          <w:color w:val="000000" w:themeColor="text1"/>
          <w:sz w:val="24"/>
          <w:szCs w:val="24"/>
        </w:rPr>
        <w:t xml:space="preserve">throughout the week.  </w:t>
      </w:r>
      <w:r w:rsidR="00A104B6">
        <w:rPr>
          <w:rFonts w:ascii="Calibri" w:hAnsi="Calibri" w:cs="Calibri"/>
          <w:color w:val="000000" w:themeColor="text1"/>
          <w:sz w:val="24"/>
          <w:szCs w:val="24"/>
        </w:rPr>
        <w:t xml:space="preserve">Supervisors and leaders at all levels can encourage constructive </w:t>
      </w:r>
      <w:r w:rsidR="006C5545">
        <w:rPr>
          <w:rFonts w:ascii="Calibri" w:hAnsi="Calibri" w:cs="Calibri"/>
          <w:color w:val="000000" w:themeColor="text1"/>
          <w:sz w:val="24"/>
          <w:szCs w:val="24"/>
        </w:rPr>
        <w:t xml:space="preserve">and reliable </w:t>
      </w:r>
      <w:r w:rsidR="00A104B6">
        <w:rPr>
          <w:rFonts w:ascii="Calibri" w:hAnsi="Calibri" w:cs="Calibri"/>
          <w:color w:val="000000" w:themeColor="text1"/>
          <w:sz w:val="24"/>
          <w:szCs w:val="24"/>
        </w:rPr>
        <w:t>communication through some of the following practices:</w:t>
      </w:r>
    </w:p>
    <w:p w14:paraId="09D19AD3" w14:textId="77777777" w:rsidR="00032267" w:rsidRDefault="00032267" w:rsidP="001E06B1">
      <w:pPr>
        <w:rPr>
          <w:rFonts w:ascii="Calibri" w:hAnsi="Calibri" w:cs="Calibri"/>
          <w:color w:val="000000" w:themeColor="text1"/>
          <w:sz w:val="24"/>
          <w:szCs w:val="24"/>
        </w:rPr>
      </w:pPr>
    </w:p>
    <w:p w14:paraId="73FDEED1" w14:textId="69D87196" w:rsidR="00032267" w:rsidRDefault="00032267" w:rsidP="00032267">
      <w:pPr>
        <w:pStyle w:val="ListParagraph"/>
        <w:numPr>
          <w:ilvl w:val="0"/>
          <w:numId w:val="16"/>
        </w:numPr>
        <w:rPr>
          <w:rFonts w:ascii="Calibri" w:hAnsi="Calibri" w:cs="Calibri"/>
          <w:color w:val="000000" w:themeColor="text1"/>
          <w:sz w:val="24"/>
          <w:szCs w:val="24"/>
        </w:rPr>
      </w:pPr>
      <w:r w:rsidRPr="00032267">
        <w:rPr>
          <w:rFonts w:ascii="Calibri" w:hAnsi="Calibri" w:cs="Calibri"/>
          <w:color w:val="000000" w:themeColor="text1"/>
          <w:sz w:val="24"/>
          <w:szCs w:val="24"/>
        </w:rPr>
        <w:t xml:space="preserve"> </w:t>
      </w:r>
      <w:r w:rsidR="00A104B6">
        <w:rPr>
          <w:rFonts w:ascii="Calibri" w:hAnsi="Calibri" w:cs="Calibri"/>
          <w:color w:val="000000" w:themeColor="text1"/>
          <w:sz w:val="24"/>
          <w:szCs w:val="24"/>
        </w:rPr>
        <w:t xml:space="preserve">Maintain regular and consistent meetings for the unit or department.  It is easy to drop a meeting when feeling overwhelmed and with nothing urgent to discuss.  Regular and reliable meetings, however, create opportunities for informal exchanges and unit cohesion and team building that do not occur without such opportunities.  This is particularly important for units and departments who have multiple </w:t>
      </w:r>
      <w:r w:rsidR="00C736CE">
        <w:rPr>
          <w:rFonts w:ascii="Calibri" w:hAnsi="Calibri" w:cs="Calibri"/>
          <w:color w:val="000000" w:themeColor="text1"/>
          <w:sz w:val="24"/>
          <w:szCs w:val="24"/>
        </w:rPr>
        <w:t>staff employees</w:t>
      </w:r>
      <w:r w:rsidR="00A104B6">
        <w:rPr>
          <w:rFonts w:ascii="Calibri" w:hAnsi="Calibri" w:cs="Calibri"/>
          <w:color w:val="000000" w:themeColor="text1"/>
          <w:sz w:val="24"/>
          <w:szCs w:val="24"/>
        </w:rPr>
        <w:t xml:space="preserve"> on varying </w:t>
      </w:r>
      <w:r w:rsidR="00996798">
        <w:rPr>
          <w:rFonts w:ascii="Calibri" w:hAnsi="Calibri" w:cs="Calibri"/>
          <w:color w:val="000000" w:themeColor="text1"/>
          <w:sz w:val="24"/>
          <w:szCs w:val="24"/>
        </w:rPr>
        <w:t>W</w:t>
      </w:r>
      <w:r w:rsidR="00A104B6">
        <w:rPr>
          <w:rFonts w:ascii="Calibri" w:hAnsi="Calibri" w:cs="Calibri"/>
          <w:color w:val="000000" w:themeColor="text1"/>
          <w:sz w:val="24"/>
          <w:szCs w:val="24"/>
        </w:rPr>
        <w:t>ork</w:t>
      </w:r>
      <w:r w:rsidR="00996798">
        <w:rPr>
          <w:rFonts w:ascii="Calibri" w:hAnsi="Calibri" w:cs="Calibri"/>
          <w:color w:val="000000" w:themeColor="text1"/>
          <w:sz w:val="24"/>
          <w:szCs w:val="24"/>
        </w:rPr>
        <w:t>Fl</w:t>
      </w:r>
      <w:r w:rsidR="00A104B6">
        <w:rPr>
          <w:rFonts w:ascii="Calibri" w:hAnsi="Calibri" w:cs="Calibri"/>
          <w:color w:val="000000" w:themeColor="text1"/>
          <w:sz w:val="24"/>
          <w:szCs w:val="24"/>
        </w:rPr>
        <w:t xml:space="preserve">ex schedules.  These regular meetings may be their best and most </w:t>
      </w:r>
      <w:r w:rsidR="001A0ED4">
        <w:rPr>
          <w:rFonts w:ascii="Calibri" w:hAnsi="Calibri" w:cs="Calibri"/>
          <w:color w:val="000000" w:themeColor="text1"/>
          <w:sz w:val="24"/>
          <w:szCs w:val="24"/>
        </w:rPr>
        <w:t>reliable</w:t>
      </w:r>
      <w:r w:rsidR="00A104B6">
        <w:rPr>
          <w:rFonts w:ascii="Calibri" w:hAnsi="Calibri" w:cs="Calibri"/>
          <w:color w:val="000000" w:themeColor="text1"/>
          <w:sz w:val="24"/>
          <w:szCs w:val="24"/>
        </w:rPr>
        <w:t xml:space="preserve"> opportunity to interact with some colleagues</w:t>
      </w:r>
      <w:r w:rsidR="001A0ED4">
        <w:rPr>
          <w:rFonts w:ascii="Calibri" w:hAnsi="Calibri" w:cs="Calibri"/>
          <w:color w:val="000000" w:themeColor="text1"/>
          <w:sz w:val="24"/>
          <w:szCs w:val="24"/>
        </w:rPr>
        <w:t xml:space="preserve"> and supervisors.</w:t>
      </w:r>
    </w:p>
    <w:p w14:paraId="51968AA8" w14:textId="57DE2A04" w:rsidR="00A104B6" w:rsidRDefault="00A104B6" w:rsidP="00032267">
      <w:pPr>
        <w:pStyle w:val="ListParagraph"/>
        <w:numPr>
          <w:ilvl w:val="0"/>
          <w:numId w:val="16"/>
        </w:numPr>
        <w:rPr>
          <w:rFonts w:ascii="Calibri" w:hAnsi="Calibri" w:cs="Calibri"/>
          <w:color w:val="000000" w:themeColor="text1"/>
          <w:sz w:val="24"/>
          <w:szCs w:val="24"/>
        </w:rPr>
      </w:pPr>
      <w:r>
        <w:rPr>
          <w:rFonts w:ascii="Calibri" w:hAnsi="Calibri" w:cs="Calibri"/>
          <w:color w:val="000000" w:themeColor="text1"/>
          <w:sz w:val="24"/>
          <w:szCs w:val="24"/>
        </w:rPr>
        <w:t xml:space="preserve">Ensure that all team members are adhering to a calendar system that is visible for all who need to know where somebody is.  It is very frustrating to need help and have no idea how to locate a supervisor or a colleague about a time-sensitive matter during </w:t>
      </w:r>
      <w:r w:rsidR="00A97887">
        <w:rPr>
          <w:rFonts w:ascii="Calibri" w:hAnsi="Calibri" w:cs="Calibri"/>
          <w:color w:val="000000" w:themeColor="text1"/>
          <w:sz w:val="24"/>
          <w:szCs w:val="24"/>
        </w:rPr>
        <w:t>the work day</w:t>
      </w:r>
      <w:r>
        <w:rPr>
          <w:rFonts w:ascii="Calibri" w:hAnsi="Calibri" w:cs="Calibri"/>
          <w:color w:val="000000" w:themeColor="text1"/>
          <w:sz w:val="24"/>
          <w:szCs w:val="24"/>
        </w:rPr>
        <w:t xml:space="preserve">.  It is also frustrating, and embarrassing to be </w:t>
      </w:r>
      <w:r w:rsidR="001A0ED4">
        <w:rPr>
          <w:rFonts w:ascii="Calibri" w:hAnsi="Calibri" w:cs="Calibri"/>
          <w:color w:val="000000" w:themeColor="text1"/>
          <w:sz w:val="24"/>
          <w:szCs w:val="24"/>
        </w:rPr>
        <w:t>asked where a colleague or supervisor is</w:t>
      </w:r>
      <w:r>
        <w:rPr>
          <w:rFonts w:ascii="Calibri" w:hAnsi="Calibri" w:cs="Calibri"/>
          <w:color w:val="000000" w:themeColor="text1"/>
          <w:sz w:val="24"/>
          <w:szCs w:val="24"/>
        </w:rPr>
        <w:t xml:space="preserve"> and to have to report that you don’t know where they are</w:t>
      </w:r>
      <w:r w:rsidR="001A0ED4">
        <w:rPr>
          <w:rFonts w:ascii="Calibri" w:hAnsi="Calibri" w:cs="Calibri"/>
          <w:color w:val="000000" w:themeColor="text1"/>
          <w:sz w:val="24"/>
          <w:szCs w:val="24"/>
        </w:rPr>
        <w:t xml:space="preserve"> nor when they are expected to be back.</w:t>
      </w:r>
    </w:p>
    <w:p w14:paraId="3FD98334" w14:textId="4EB075AE" w:rsidR="00D65CF3" w:rsidRPr="002D6BA9" w:rsidRDefault="00A104B6" w:rsidP="001E06B1">
      <w:pPr>
        <w:pStyle w:val="ListParagraph"/>
        <w:numPr>
          <w:ilvl w:val="0"/>
          <w:numId w:val="16"/>
        </w:numPr>
        <w:rPr>
          <w:rFonts w:ascii="Calibri" w:hAnsi="Calibri" w:cs="Calibri"/>
          <w:color w:val="000000" w:themeColor="text1"/>
          <w:sz w:val="24"/>
          <w:szCs w:val="24"/>
        </w:rPr>
      </w:pPr>
      <w:r>
        <w:rPr>
          <w:rFonts w:ascii="Calibri" w:hAnsi="Calibri" w:cs="Calibri"/>
          <w:color w:val="000000" w:themeColor="text1"/>
          <w:sz w:val="24"/>
          <w:szCs w:val="24"/>
        </w:rPr>
        <w:t xml:space="preserve">Consider adding to your regular meetings a dedicated time (it need not be long) during which your unit reflects on values, resource allocation, and mindful analysis of patterns of </w:t>
      </w:r>
      <w:r w:rsidR="001A0ED4">
        <w:rPr>
          <w:rFonts w:ascii="Calibri" w:hAnsi="Calibri" w:cs="Calibri"/>
          <w:color w:val="000000" w:themeColor="text1"/>
          <w:sz w:val="24"/>
          <w:szCs w:val="24"/>
        </w:rPr>
        <w:t xml:space="preserve">communication and </w:t>
      </w:r>
      <w:r>
        <w:rPr>
          <w:rFonts w:ascii="Calibri" w:hAnsi="Calibri" w:cs="Calibri"/>
          <w:color w:val="000000" w:themeColor="text1"/>
          <w:sz w:val="24"/>
          <w:szCs w:val="24"/>
        </w:rPr>
        <w:t>behavior which may no longer be serving you well.  Building in time for collaborative reflection about how the department or unit is functioning enhances a sense of loyalty and teamwork.</w:t>
      </w:r>
    </w:p>
    <w:p w14:paraId="746E5E66" w14:textId="77777777" w:rsidR="00D65CF3" w:rsidRDefault="00D65CF3" w:rsidP="001E06B1">
      <w:pPr>
        <w:rPr>
          <w:rFonts w:ascii="Calibri" w:hAnsi="Calibri" w:cs="Calibri"/>
          <w:color w:val="000000" w:themeColor="text1"/>
          <w:sz w:val="24"/>
          <w:szCs w:val="24"/>
        </w:rPr>
      </w:pPr>
    </w:p>
    <w:p w14:paraId="57063AE2" w14:textId="085821ED" w:rsidR="00326178" w:rsidRDefault="00641265" w:rsidP="00326178">
      <w:pPr>
        <w:pStyle w:val="ListParagraph"/>
        <w:ind w:left="0"/>
        <w:contextualSpacing w:val="0"/>
        <w:rPr>
          <w:rFonts w:ascii="Calibri" w:hAnsi="Calibri" w:cs="Calibri"/>
          <w:color w:val="000000" w:themeColor="text1"/>
          <w:sz w:val="24"/>
          <w:szCs w:val="24"/>
        </w:rPr>
      </w:pPr>
      <w:r>
        <w:rPr>
          <w:rFonts w:ascii="Calibri" w:hAnsi="Calibri" w:cs="Calibri"/>
          <w:color w:val="000000" w:themeColor="text1"/>
          <w:sz w:val="24"/>
          <w:szCs w:val="24"/>
        </w:rPr>
        <w:t xml:space="preserve">The Ombuds Office exists to informally help individuals and bring observations and recommendations, as noted above, to the awareness of the governing bodies of the University. While the totality of issues brought to the Ombuds represents a limited number of people, </w:t>
      </w:r>
      <w:r w:rsidR="001E0732">
        <w:rPr>
          <w:rFonts w:ascii="Calibri" w:hAnsi="Calibri" w:cs="Calibri"/>
          <w:color w:val="000000" w:themeColor="text1"/>
          <w:sz w:val="24"/>
          <w:szCs w:val="24"/>
        </w:rPr>
        <w:t xml:space="preserve">they are nonetheless significant. It is generally understood that for every </w:t>
      </w:r>
      <w:r w:rsidR="00F07E0E">
        <w:rPr>
          <w:rFonts w:ascii="Calibri" w:hAnsi="Calibri" w:cs="Calibri"/>
          <w:color w:val="000000" w:themeColor="text1"/>
          <w:sz w:val="24"/>
          <w:szCs w:val="24"/>
        </w:rPr>
        <w:t>single</w:t>
      </w:r>
      <w:r w:rsidR="001E0732">
        <w:rPr>
          <w:rFonts w:ascii="Calibri" w:hAnsi="Calibri" w:cs="Calibri"/>
          <w:color w:val="000000" w:themeColor="text1"/>
          <w:sz w:val="24"/>
          <w:szCs w:val="24"/>
        </w:rPr>
        <w:t xml:space="preserve"> visitor, there are likely many others who do not come forward and who have the same or similar issues. When responded to effectively by those who have both the responsibility and authority to manage this University, they are likely to steer the course of a culture to a more positive place. The Ombuds remains committed to helping all individuals collectively and collaboratively reach their individual and mutual goals in support </w:t>
      </w:r>
      <w:r w:rsidR="00F40C3B">
        <w:rPr>
          <w:rFonts w:ascii="Calibri" w:hAnsi="Calibri" w:cs="Calibri"/>
          <w:color w:val="000000" w:themeColor="text1"/>
          <w:sz w:val="24"/>
          <w:szCs w:val="24"/>
        </w:rPr>
        <w:t>of Iowa State University’s</w:t>
      </w:r>
      <w:r w:rsidR="001E0732">
        <w:rPr>
          <w:rFonts w:ascii="Calibri" w:hAnsi="Calibri" w:cs="Calibri"/>
          <w:color w:val="000000" w:themeColor="text1"/>
          <w:sz w:val="24"/>
          <w:szCs w:val="24"/>
        </w:rPr>
        <w:t xml:space="preserve"> mission and values.</w:t>
      </w:r>
    </w:p>
    <w:p w14:paraId="62A742D2" w14:textId="629F61FC" w:rsidR="00F40C3B" w:rsidRDefault="00F40C3B" w:rsidP="00F40C3B">
      <w:pPr>
        <w:pStyle w:val="ListParagraph"/>
        <w:ind w:left="0"/>
        <w:contextualSpacing w:val="0"/>
        <w:rPr>
          <w:rFonts w:ascii="Calibri" w:hAnsi="Calibri" w:cs="Calibri"/>
          <w:color w:val="000000" w:themeColor="text1"/>
          <w:sz w:val="24"/>
          <w:szCs w:val="24"/>
        </w:rPr>
      </w:pPr>
    </w:p>
    <w:p w14:paraId="177EEF38" w14:textId="7BABF5AE" w:rsidR="002D6BA9" w:rsidRDefault="002D6BA9" w:rsidP="00F40C3B">
      <w:pPr>
        <w:pStyle w:val="ListParagraph"/>
        <w:ind w:left="0"/>
        <w:contextualSpacing w:val="0"/>
        <w:rPr>
          <w:rFonts w:ascii="Calibri" w:hAnsi="Calibri" w:cs="Calibri"/>
          <w:color w:val="000000" w:themeColor="text1"/>
          <w:sz w:val="24"/>
          <w:szCs w:val="24"/>
        </w:rPr>
      </w:pPr>
    </w:p>
    <w:p w14:paraId="0EFD1936" w14:textId="1EBCEFFB" w:rsidR="002D6BA9" w:rsidRDefault="002D6BA9" w:rsidP="00F40C3B">
      <w:pPr>
        <w:pStyle w:val="ListParagraph"/>
        <w:ind w:left="0"/>
        <w:contextualSpacing w:val="0"/>
        <w:rPr>
          <w:rFonts w:ascii="Calibri" w:hAnsi="Calibri" w:cs="Calibri"/>
          <w:color w:val="000000" w:themeColor="text1"/>
          <w:sz w:val="24"/>
          <w:szCs w:val="24"/>
        </w:rPr>
      </w:pPr>
    </w:p>
    <w:p w14:paraId="514F2EF9" w14:textId="65C9E889" w:rsidR="002D6BA9" w:rsidRDefault="002D6BA9" w:rsidP="00F40C3B">
      <w:pPr>
        <w:pStyle w:val="ListParagraph"/>
        <w:ind w:left="0"/>
        <w:contextualSpacing w:val="0"/>
        <w:rPr>
          <w:rFonts w:ascii="Calibri" w:hAnsi="Calibri" w:cs="Calibri"/>
          <w:color w:val="000000" w:themeColor="text1"/>
          <w:sz w:val="24"/>
          <w:szCs w:val="24"/>
        </w:rPr>
      </w:pPr>
    </w:p>
    <w:p w14:paraId="0DEAC70F" w14:textId="02E34486" w:rsidR="002D6BA9" w:rsidRDefault="002D6BA9" w:rsidP="00F40C3B">
      <w:pPr>
        <w:pStyle w:val="ListParagraph"/>
        <w:ind w:left="0"/>
        <w:contextualSpacing w:val="0"/>
        <w:rPr>
          <w:rFonts w:ascii="Calibri" w:hAnsi="Calibri" w:cs="Calibri"/>
          <w:color w:val="000000" w:themeColor="text1"/>
          <w:sz w:val="24"/>
          <w:szCs w:val="24"/>
        </w:rPr>
      </w:pPr>
    </w:p>
    <w:p w14:paraId="63C87363" w14:textId="1BFF8B57" w:rsidR="002D6BA9" w:rsidRDefault="002D6BA9" w:rsidP="00F40C3B">
      <w:pPr>
        <w:pStyle w:val="ListParagraph"/>
        <w:ind w:left="0"/>
        <w:contextualSpacing w:val="0"/>
        <w:rPr>
          <w:rFonts w:ascii="Calibri" w:hAnsi="Calibri" w:cs="Calibri"/>
          <w:color w:val="000000" w:themeColor="text1"/>
          <w:sz w:val="24"/>
          <w:szCs w:val="24"/>
        </w:rPr>
      </w:pPr>
    </w:p>
    <w:p w14:paraId="35914214" w14:textId="20A0B8F5" w:rsidR="002D6BA9" w:rsidRDefault="002D6BA9" w:rsidP="00F40C3B">
      <w:pPr>
        <w:pStyle w:val="ListParagraph"/>
        <w:ind w:left="0"/>
        <w:contextualSpacing w:val="0"/>
        <w:rPr>
          <w:rFonts w:ascii="Calibri" w:hAnsi="Calibri" w:cs="Calibri"/>
          <w:color w:val="000000" w:themeColor="text1"/>
          <w:sz w:val="24"/>
          <w:szCs w:val="24"/>
        </w:rPr>
      </w:pPr>
    </w:p>
    <w:p w14:paraId="50E4519D" w14:textId="621BE03B" w:rsidR="002D6BA9" w:rsidRDefault="002D6BA9" w:rsidP="00F40C3B">
      <w:pPr>
        <w:pStyle w:val="ListParagraph"/>
        <w:ind w:left="0"/>
        <w:contextualSpacing w:val="0"/>
        <w:rPr>
          <w:rFonts w:ascii="Calibri" w:hAnsi="Calibri" w:cs="Calibri"/>
          <w:color w:val="000000" w:themeColor="text1"/>
          <w:sz w:val="24"/>
          <w:szCs w:val="24"/>
        </w:rPr>
      </w:pPr>
    </w:p>
    <w:p w14:paraId="62761C5C" w14:textId="682AE8F6" w:rsidR="002D6BA9" w:rsidRDefault="002D6BA9" w:rsidP="00F40C3B">
      <w:pPr>
        <w:pStyle w:val="ListParagraph"/>
        <w:ind w:left="0"/>
        <w:contextualSpacing w:val="0"/>
        <w:rPr>
          <w:rFonts w:ascii="Calibri" w:hAnsi="Calibri" w:cs="Calibri"/>
          <w:color w:val="000000" w:themeColor="text1"/>
          <w:sz w:val="24"/>
          <w:szCs w:val="24"/>
        </w:rPr>
      </w:pPr>
    </w:p>
    <w:p w14:paraId="79F02121" w14:textId="77777777" w:rsidR="00B83070" w:rsidRDefault="00B83070" w:rsidP="00F40C3B">
      <w:pPr>
        <w:pStyle w:val="ListParagraph"/>
        <w:ind w:left="0"/>
        <w:contextualSpacing w:val="0"/>
        <w:rPr>
          <w:rFonts w:ascii="Calibri" w:hAnsi="Calibri" w:cs="Calibri"/>
          <w:color w:val="000000" w:themeColor="text1"/>
          <w:sz w:val="24"/>
          <w:szCs w:val="24"/>
        </w:rPr>
      </w:pPr>
    </w:p>
    <w:p w14:paraId="1714D194" w14:textId="77777777" w:rsidR="002D6BA9" w:rsidRDefault="002D6BA9" w:rsidP="00F40C3B">
      <w:pPr>
        <w:pStyle w:val="ListParagraph"/>
        <w:ind w:left="0"/>
        <w:contextualSpacing w:val="0"/>
        <w:rPr>
          <w:rFonts w:ascii="Calibri" w:hAnsi="Calibri" w:cs="Calibri"/>
          <w:b/>
          <w:color w:val="000000" w:themeColor="text1"/>
          <w:sz w:val="28"/>
          <w:szCs w:val="28"/>
        </w:rPr>
      </w:pPr>
    </w:p>
    <w:p w14:paraId="2C69CF50" w14:textId="381A43C9" w:rsidR="001E0732" w:rsidRPr="00326178" w:rsidRDefault="001E0732" w:rsidP="00F40C3B">
      <w:pPr>
        <w:pStyle w:val="ListParagraph"/>
        <w:ind w:left="0"/>
        <w:contextualSpacing w:val="0"/>
        <w:jc w:val="center"/>
        <w:rPr>
          <w:rFonts w:ascii="Calibri" w:hAnsi="Calibri" w:cs="Calibri"/>
          <w:color w:val="000000" w:themeColor="text1"/>
          <w:sz w:val="24"/>
          <w:szCs w:val="24"/>
        </w:rPr>
      </w:pPr>
      <w:r>
        <w:rPr>
          <w:rFonts w:ascii="Calibri" w:hAnsi="Calibri" w:cs="Calibri"/>
          <w:b/>
          <w:color w:val="000000" w:themeColor="text1"/>
          <w:sz w:val="28"/>
          <w:szCs w:val="28"/>
        </w:rPr>
        <w:t>Appendix A</w:t>
      </w:r>
    </w:p>
    <w:p w14:paraId="2FC70DCD" w14:textId="7D004CD4" w:rsidR="000E55A8" w:rsidRDefault="00F40C3B" w:rsidP="000E55A8">
      <w:pPr>
        <w:pStyle w:val="ListParagraph"/>
        <w:tabs>
          <w:tab w:val="left" w:pos="2130"/>
        </w:tabs>
        <w:ind w:left="0"/>
        <w:jc w:val="center"/>
        <w:rPr>
          <w:rFonts w:ascii="Calibri" w:hAnsi="Calibri" w:cs="Calibri"/>
          <w:b/>
          <w:color w:val="000000" w:themeColor="text1"/>
          <w:sz w:val="28"/>
          <w:szCs w:val="28"/>
        </w:rPr>
      </w:pPr>
      <w:r>
        <w:rPr>
          <w:rFonts w:ascii="Calibri" w:hAnsi="Calibri" w:cs="Calibri"/>
          <w:b/>
          <w:color w:val="000000" w:themeColor="text1"/>
          <w:sz w:val="28"/>
          <w:szCs w:val="28"/>
        </w:rPr>
        <w:t xml:space="preserve">Ethical </w:t>
      </w:r>
      <w:r w:rsidR="000E55A8">
        <w:rPr>
          <w:rFonts w:ascii="Calibri" w:hAnsi="Calibri" w:cs="Calibri"/>
          <w:b/>
          <w:color w:val="000000" w:themeColor="text1"/>
          <w:sz w:val="28"/>
          <w:szCs w:val="28"/>
        </w:rPr>
        <w:t>Tenets of the Organizational Ombuds</w:t>
      </w:r>
    </w:p>
    <w:p w14:paraId="02692E2B" w14:textId="5E5A1D64" w:rsidR="000E55A8" w:rsidRPr="00D2116A" w:rsidRDefault="000E55A8" w:rsidP="000E55A8">
      <w:pPr>
        <w:pStyle w:val="ListParagraph"/>
        <w:tabs>
          <w:tab w:val="left" w:pos="2130"/>
        </w:tabs>
        <w:ind w:left="0"/>
        <w:rPr>
          <w:rFonts w:ascii="Calibri" w:hAnsi="Calibri" w:cs="Calibri"/>
          <w:color w:val="000000" w:themeColor="text1"/>
          <w:sz w:val="21"/>
          <w:szCs w:val="21"/>
        </w:rPr>
      </w:pPr>
      <w:r>
        <w:rPr>
          <w:rFonts w:ascii="Calibri" w:hAnsi="Calibri" w:cs="Calibri"/>
          <w:b/>
          <w:color w:val="000000" w:themeColor="text1"/>
          <w:sz w:val="28"/>
          <w:szCs w:val="28"/>
        </w:rPr>
        <w:br/>
      </w:r>
      <w:r w:rsidRPr="00D2116A">
        <w:rPr>
          <w:rFonts w:ascii="Calibri" w:hAnsi="Calibri" w:cs="Calibri"/>
          <w:color w:val="000000" w:themeColor="text1"/>
          <w:sz w:val="21"/>
          <w:szCs w:val="21"/>
        </w:rPr>
        <w:t xml:space="preserve">In fulfilling its purpose, the Ombuds Office at </w:t>
      </w:r>
      <w:r w:rsidR="00F40C3B">
        <w:rPr>
          <w:rFonts w:ascii="Calibri" w:hAnsi="Calibri" w:cs="Calibri"/>
          <w:color w:val="000000" w:themeColor="text1"/>
          <w:sz w:val="21"/>
          <w:szCs w:val="21"/>
        </w:rPr>
        <w:t>Iowa State University</w:t>
      </w:r>
      <w:r w:rsidRPr="00D2116A">
        <w:rPr>
          <w:rFonts w:ascii="Calibri" w:hAnsi="Calibri" w:cs="Calibri"/>
          <w:color w:val="000000" w:themeColor="text1"/>
          <w:sz w:val="21"/>
          <w:szCs w:val="21"/>
        </w:rPr>
        <w:t xml:space="preserve"> adheres to and operates by the </w:t>
      </w:r>
      <w:r w:rsidRPr="00D2116A">
        <w:rPr>
          <w:rFonts w:ascii="Calibri" w:hAnsi="Calibri" w:cs="Calibri"/>
          <w:b/>
          <w:i/>
          <w:color w:val="000000" w:themeColor="text1"/>
          <w:sz w:val="21"/>
          <w:szCs w:val="21"/>
        </w:rPr>
        <w:t>Standards of Practice</w:t>
      </w:r>
      <w:r w:rsidRPr="00D2116A">
        <w:rPr>
          <w:rFonts w:ascii="Calibri" w:hAnsi="Calibri" w:cs="Calibri"/>
          <w:color w:val="000000" w:themeColor="text1"/>
          <w:sz w:val="21"/>
          <w:szCs w:val="21"/>
        </w:rPr>
        <w:t xml:space="preserve"> and the </w:t>
      </w:r>
      <w:r w:rsidRPr="00D2116A">
        <w:rPr>
          <w:rFonts w:ascii="Calibri" w:hAnsi="Calibri" w:cs="Calibri"/>
          <w:b/>
          <w:i/>
          <w:color w:val="000000" w:themeColor="text1"/>
          <w:sz w:val="21"/>
          <w:szCs w:val="21"/>
        </w:rPr>
        <w:t>Code of Ethics</w:t>
      </w:r>
      <w:r w:rsidRPr="00D2116A">
        <w:rPr>
          <w:rFonts w:ascii="Calibri" w:hAnsi="Calibri" w:cs="Calibri"/>
          <w:color w:val="000000" w:themeColor="text1"/>
          <w:sz w:val="21"/>
          <w:szCs w:val="21"/>
        </w:rPr>
        <w:t xml:space="preserve"> for Organizational Ombuds as established by the International Ombudsman Association (IOA). Organizational Ombuds differ from Classical/Executive Ombuds and other types of Ombuds in that they do not conduct formal investigations where confidentiality cannot be maintained. Nor do they advocate for anything other than fair process. Organizational Ombuds are not official agents of the University and therefore are not required to report certain events as mandated by Federal law.</w:t>
      </w:r>
    </w:p>
    <w:p w14:paraId="181CE00B" w14:textId="77777777" w:rsidR="000E55A8" w:rsidRPr="00D2116A" w:rsidRDefault="000E55A8" w:rsidP="000E55A8">
      <w:pPr>
        <w:pStyle w:val="ListParagraph"/>
        <w:tabs>
          <w:tab w:val="left" w:pos="2130"/>
        </w:tabs>
        <w:ind w:left="0"/>
        <w:rPr>
          <w:rFonts w:ascii="Calibri" w:hAnsi="Calibri" w:cs="Calibri"/>
          <w:color w:val="000000" w:themeColor="text1"/>
          <w:sz w:val="21"/>
          <w:szCs w:val="21"/>
        </w:rPr>
      </w:pPr>
    </w:p>
    <w:p w14:paraId="26CBD739" w14:textId="77777777" w:rsidR="000E55A8" w:rsidRPr="00D2116A" w:rsidRDefault="000E55A8" w:rsidP="000E55A8">
      <w:pPr>
        <w:pStyle w:val="ListParagraph"/>
        <w:tabs>
          <w:tab w:val="left" w:pos="2130"/>
        </w:tabs>
        <w:rPr>
          <w:rFonts w:ascii="Calibri" w:hAnsi="Calibri" w:cs="Calibri"/>
          <w:color w:val="000000" w:themeColor="text1"/>
          <w:sz w:val="21"/>
          <w:szCs w:val="21"/>
        </w:rPr>
      </w:pPr>
      <w:r w:rsidRPr="00D2116A">
        <w:rPr>
          <w:rFonts w:ascii="Calibri" w:hAnsi="Calibri" w:cs="Calibri"/>
          <w:b/>
          <w:i/>
          <w:color w:val="000000" w:themeColor="text1"/>
          <w:sz w:val="21"/>
          <w:szCs w:val="21"/>
        </w:rPr>
        <w:t>Confidentiality.</w:t>
      </w:r>
      <w:r w:rsidRPr="00D2116A">
        <w:rPr>
          <w:rFonts w:ascii="Calibri" w:hAnsi="Calibri" w:cs="Calibri"/>
          <w:color w:val="000000" w:themeColor="text1"/>
          <w:sz w:val="21"/>
          <w:szCs w:val="21"/>
        </w:rPr>
        <w:t xml:space="preserve"> All contacts, conversations and information exchanged with the Ombuds remain confidential and are not disclosed by the Ombuds without the consent of all parties involved. Exceptions to confidentiality exist when disclosure is necessary to protect someone from imminent harm and when otherwise required by law.</w:t>
      </w:r>
    </w:p>
    <w:p w14:paraId="750C6C49" w14:textId="77777777" w:rsidR="000E55A8" w:rsidRPr="00D2116A" w:rsidRDefault="000E55A8" w:rsidP="000E55A8">
      <w:pPr>
        <w:pStyle w:val="ListParagraph"/>
        <w:tabs>
          <w:tab w:val="left" w:pos="2130"/>
        </w:tabs>
        <w:rPr>
          <w:rFonts w:ascii="Calibri" w:hAnsi="Calibri" w:cs="Calibri"/>
          <w:color w:val="000000" w:themeColor="text1"/>
          <w:sz w:val="21"/>
          <w:szCs w:val="21"/>
        </w:rPr>
      </w:pPr>
    </w:p>
    <w:p w14:paraId="78A330C4" w14:textId="77777777" w:rsidR="000E55A8" w:rsidRPr="00D2116A" w:rsidRDefault="000E55A8" w:rsidP="000E55A8">
      <w:pPr>
        <w:pStyle w:val="ListParagraph"/>
        <w:tabs>
          <w:tab w:val="left" w:pos="2130"/>
        </w:tabs>
        <w:rPr>
          <w:rFonts w:ascii="Calibri" w:hAnsi="Calibri" w:cs="Calibri"/>
          <w:color w:val="000000" w:themeColor="text1"/>
          <w:sz w:val="21"/>
          <w:szCs w:val="21"/>
        </w:rPr>
      </w:pPr>
      <w:r w:rsidRPr="00D2116A">
        <w:rPr>
          <w:rFonts w:ascii="Calibri" w:hAnsi="Calibri" w:cs="Calibri"/>
          <w:b/>
          <w:i/>
          <w:color w:val="000000" w:themeColor="text1"/>
          <w:sz w:val="21"/>
          <w:szCs w:val="21"/>
        </w:rPr>
        <w:t xml:space="preserve">Neutrality and Impartiality. </w:t>
      </w:r>
      <w:r w:rsidRPr="00D2116A">
        <w:rPr>
          <w:rFonts w:ascii="Calibri" w:hAnsi="Calibri" w:cs="Calibri"/>
          <w:color w:val="000000" w:themeColor="text1"/>
          <w:sz w:val="21"/>
          <w:szCs w:val="21"/>
        </w:rPr>
        <w:t xml:space="preserve"> An Ombuds is an impartial person on behalf of all members of the university community. As such, the Ombuds remains impartial and unaligned. An Ombuds does not take sides, serve as an agent, represent or advocate on behalf of any party or the university. Rather, it is the role of the Ombuds to consider the facts, rights, interests, and safety of all parties involved in a search for a fair resolution to a problem. An Ombuds promotes and advocates fairness and justice.</w:t>
      </w:r>
    </w:p>
    <w:p w14:paraId="2792BFF9" w14:textId="77777777" w:rsidR="000E55A8" w:rsidRPr="00D2116A" w:rsidRDefault="000E55A8" w:rsidP="000E55A8">
      <w:pPr>
        <w:pStyle w:val="ListParagraph"/>
        <w:tabs>
          <w:tab w:val="left" w:pos="2130"/>
        </w:tabs>
        <w:rPr>
          <w:rFonts w:ascii="Calibri" w:hAnsi="Calibri" w:cs="Calibri"/>
          <w:color w:val="000000" w:themeColor="text1"/>
          <w:sz w:val="21"/>
          <w:szCs w:val="21"/>
        </w:rPr>
      </w:pPr>
    </w:p>
    <w:p w14:paraId="43DB752B" w14:textId="77777777" w:rsidR="000E55A8" w:rsidRPr="00D2116A" w:rsidRDefault="000E55A8" w:rsidP="000E55A8">
      <w:pPr>
        <w:pStyle w:val="ListParagraph"/>
        <w:tabs>
          <w:tab w:val="left" w:pos="2130"/>
        </w:tabs>
        <w:rPr>
          <w:rFonts w:ascii="Calibri" w:hAnsi="Calibri" w:cs="Calibri"/>
          <w:color w:val="000000" w:themeColor="text1"/>
          <w:sz w:val="21"/>
          <w:szCs w:val="21"/>
        </w:rPr>
      </w:pPr>
      <w:r w:rsidRPr="00D2116A">
        <w:rPr>
          <w:rFonts w:ascii="Calibri" w:hAnsi="Calibri" w:cs="Calibri"/>
          <w:b/>
          <w:i/>
          <w:color w:val="000000" w:themeColor="text1"/>
          <w:sz w:val="21"/>
          <w:szCs w:val="21"/>
        </w:rPr>
        <w:t>Informality.</w:t>
      </w:r>
      <w:r w:rsidRPr="00D2116A">
        <w:rPr>
          <w:rFonts w:ascii="Calibri" w:hAnsi="Calibri" w:cs="Calibri"/>
          <w:color w:val="000000" w:themeColor="text1"/>
          <w:sz w:val="21"/>
          <w:szCs w:val="21"/>
        </w:rPr>
        <w:t xml:space="preserve"> Consultations are conducted ‘off the record’ and </w:t>
      </w:r>
      <w:r w:rsidRPr="00D2116A">
        <w:rPr>
          <w:rFonts w:ascii="Calibri" w:hAnsi="Calibri" w:cs="Calibri"/>
          <w:i/>
          <w:color w:val="000000" w:themeColor="text1"/>
          <w:sz w:val="21"/>
          <w:szCs w:val="21"/>
        </w:rPr>
        <w:t>do not constitute notice to the university</w:t>
      </w:r>
      <w:r w:rsidRPr="00D2116A">
        <w:rPr>
          <w:rFonts w:ascii="Calibri" w:hAnsi="Calibri" w:cs="Calibri"/>
          <w:color w:val="000000" w:themeColor="text1"/>
          <w:sz w:val="21"/>
          <w:szCs w:val="21"/>
        </w:rPr>
        <w:t xml:space="preserve"> in any way. Organizational Ombuds are not mandated reporters for most Federal and State laws. An Ombuds does not become involved in, or part of, formal institutional processes (such as mandatory reporting, formal complaints, investigations, appeals, etc.), unless otherwise specified in policy, and then only as a neutral</w:t>
      </w:r>
      <w:r w:rsidR="00033F13" w:rsidRPr="00D2116A">
        <w:rPr>
          <w:rFonts w:ascii="Calibri" w:hAnsi="Calibri" w:cs="Calibri"/>
          <w:color w:val="000000" w:themeColor="text1"/>
          <w:sz w:val="21"/>
          <w:szCs w:val="21"/>
        </w:rPr>
        <w:t xml:space="preserve"> process observer. No personal information is retained or used for subsequent formal proceedings. An Ombuds will not serve as a witness nor offer testimony in any formal proceeding, unless required by law. Individuals using the services of the Ombuds Office retain their rights to all formal procedures ordinarily available to them and are solely responsible for determining their course of action.</w:t>
      </w:r>
    </w:p>
    <w:p w14:paraId="552AD7EC" w14:textId="77777777" w:rsidR="00033F13" w:rsidRPr="00D2116A" w:rsidRDefault="00033F13" w:rsidP="000E55A8">
      <w:pPr>
        <w:pStyle w:val="ListParagraph"/>
        <w:tabs>
          <w:tab w:val="left" w:pos="2130"/>
        </w:tabs>
        <w:rPr>
          <w:rFonts w:ascii="Calibri" w:hAnsi="Calibri" w:cs="Calibri"/>
          <w:color w:val="000000" w:themeColor="text1"/>
          <w:sz w:val="21"/>
          <w:szCs w:val="21"/>
        </w:rPr>
      </w:pPr>
    </w:p>
    <w:p w14:paraId="67AA68C0" w14:textId="77777777" w:rsidR="00033F13" w:rsidRPr="00D2116A" w:rsidRDefault="00033F13" w:rsidP="000E55A8">
      <w:pPr>
        <w:pStyle w:val="ListParagraph"/>
        <w:tabs>
          <w:tab w:val="left" w:pos="2130"/>
        </w:tabs>
        <w:rPr>
          <w:rFonts w:ascii="Calibri" w:hAnsi="Calibri" w:cs="Calibri"/>
          <w:color w:val="000000" w:themeColor="text1"/>
          <w:sz w:val="21"/>
          <w:szCs w:val="21"/>
        </w:rPr>
      </w:pPr>
      <w:r w:rsidRPr="00D2116A">
        <w:rPr>
          <w:rFonts w:ascii="Calibri" w:hAnsi="Calibri" w:cs="Calibri"/>
          <w:b/>
          <w:i/>
          <w:color w:val="000000" w:themeColor="text1"/>
          <w:sz w:val="21"/>
          <w:szCs w:val="21"/>
        </w:rPr>
        <w:t>Independence.</w:t>
      </w:r>
      <w:r w:rsidRPr="00D2116A">
        <w:rPr>
          <w:rFonts w:ascii="Calibri" w:hAnsi="Calibri" w:cs="Calibri"/>
          <w:color w:val="000000" w:themeColor="text1"/>
          <w:sz w:val="21"/>
          <w:szCs w:val="21"/>
        </w:rPr>
        <w:t xml:space="preserve"> To ensure objectivity, the office operate</w:t>
      </w:r>
      <w:r w:rsidR="0058007D" w:rsidRPr="00D2116A">
        <w:rPr>
          <w:rFonts w:ascii="Calibri" w:hAnsi="Calibri" w:cs="Calibri"/>
          <w:color w:val="000000" w:themeColor="text1"/>
          <w:sz w:val="21"/>
          <w:szCs w:val="21"/>
        </w:rPr>
        <w:t>s</w:t>
      </w:r>
      <w:r w:rsidRPr="00D2116A">
        <w:rPr>
          <w:rFonts w:ascii="Calibri" w:hAnsi="Calibri" w:cs="Calibri"/>
          <w:color w:val="000000" w:themeColor="text1"/>
          <w:sz w:val="21"/>
          <w:szCs w:val="21"/>
        </w:rPr>
        <w:t xml:space="preserve"> independently of all university entities and reports to the highest possible level of the organization. </w:t>
      </w:r>
      <w:r w:rsidRPr="00D2116A">
        <w:rPr>
          <w:rFonts w:ascii="Calibri" w:hAnsi="Calibri" w:cs="Calibri"/>
          <w:i/>
          <w:color w:val="000000" w:themeColor="text1"/>
          <w:sz w:val="21"/>
          <w:szCs w:val="21"/>
        </w:rPr>
        <w:t xml:space="preserve">An Ombuds exercises sole discretion over whether or how to act regarding an individual’s concern, a trend or concerns of multiple individuals over time </w:t>
      </w:r>
      <w:r w:rsidRPr="00D2116A">
        <w:rPr>
          <w:rFonts w:ascii="Calibri" w:hAnsi="Calibri" w:cs="Calibri"/>
          <w:color w:val="000000" w:themeColor="text1"/>
          <w:sz w:val="21"/>
          <w:szCs w:val="21"/>
        </w:rPr>
        <w:t>(IOA Standards of Practice).</w:t>
      </w:r>
    </w:p>
    <w:p w14:paraId="0F817CCC" w14:textId="77777777" w:rsidR="00033F13" w:rsidRDefault="00033F13" w:rsidP="000E55A8">
      <w:pPr>
        <w:pStyle w:val="ListParagraph"/>
        <w:tabs>
          <w:tab w:val="left" w:pos="2130"/>
        </w:tabs>
        <w:rPr>
          <w:rFonts w:ascii="Calibri" w:hAnsi="Calibri" w:cs="Calibri"/>
          <w:color w:val="000000" w:themeColor="text1"/>
        </w:rPr>
      </w:pPr>
    </w:p>
    <w:p w14:paraId="759D58ED" w14:textId="77777777" w:rsidR="00033F13" w:rsidRDefault="00033F13" w:rsidP="000E55A8">
      <w:pPr>
        <w:pStyle w:val="ListParagraph"/>
        <w:tabs>
          <w:tab w:val="left" w:pos="2130"/>
        </w:tabs>
        <w:rPr>
          <w:rFonts w:ascii="Calibri" w:hAnsi="Calibri" w:cs="Calibri"/>
          <w:color w:val="000000" w:themeColor="text1"/>
        </w:rPr>
      </w:pPr>
    </w:p>
    <w:p w14:paraId="08E9B653" w14:textId="57323DA6" w:rsidR="00D2116A" w:rsidRDefault="00D2116A" w:rsidP="00EF377E">
      <w:pPr>
        <w:pStyle w:val="ListParagraph"/>
        <w:tabs>
          <w:tab w:val="left" w:pos="2130"/>
        </w:tabs>
        <w:ind w:left="0"/>
        <w:rPr>
          <w:rFonts w:ascii="Calibri" w:hAnsi="Calibri" w:cs="Calibri"/>
          <w:color w:val="000000" w:themeColor="text1"/>
        </w:rPr>
      </w:pPr>
    </w:p>
    <w:p w14:paraId="3D73EA0A" w14:textId="09C2DED6" w:rsidR="00EF377E" w:rsidRDefault="00EF377E" w:rsidP="00EF377E">
      <w:pPr>
        <w:pStyle w:val="ListParagraph"/>
        <w:tabs>
          <w:tab w:val="left" w:pos="2130"/>
        </w:tabs>
        <w:ind w:left="0"/>
        <w:rPr>
          <w:rFonts w:ascii="Calibri" w:hAnsi="Calibri" w:cs="Calibri"/>
          <w:b/>
          <w:color w:val="000000" w:themeColor="text1"/>
          <w:sz w:val="28"/>
          <w:szCs w:val="28"/>
        </w:rPr>
      </w:pPr>
    </w:p>
    <w:p w14:paraId="13EB788F" w14:textId="3EFCE275" w:rsidR="00933FC4" w:rsidRDefault="00933FC4" w:rsidP="00EF377E">
      <w:pPr>
        <w:pStyle w:val="ListParagraph"/>
        <w:tabs>
          <w:tab w:val="left" w:pos="2130"/>
        </w:tabs>
        <w:ind w:left="0"/>
        <w:rPr>
          <w:rFonts w:ascii="Calibri" w:hAnsi="Calibri" w:cs="Calibri"/>
          <w:b/>
          <w:color w:val="000000" w:themeColor="text1"/>
          <w:sz w:val="28"/>
          <w:szCs w:val="28"/>
        </w:rPr>
      </w:pPr>
    </w:p>
    <w:p w14:paraId="068886E9" w14:textId="3EAC5B68" w:rsidR="00816AF6" w:rsidRDefault="00816AF6" w:rsidP="00EF377E">
      <w:pPr>
        <w:pStyle w:val="ListParagraph"/>
        <w:tabs>
          <w:tab w:val="left" w:pos="2130"/>
        </w:tabs>
        <w:ind w:left="0"/>
        <w:rPr>
          <w:rFonts w:ascii="Calibri" w:hAnsi="Calibri" w:cs="Calibri"/>
          <w:b/>
          <w:color w:val="000000" w:themeColor="text1"/>
          <w:sz w:val="28"/>
          <w:szCs w:val="28"/>
        </w:rPr>
      </w:pPr>
    </w:p>
    <w:p w14:paraId="753B788C" w14:textId="058C95EA" w:rsidR="00816AF6" w:rsidRDefault="00816AF6" w:rsidP="00EF377E">
      <w:pPr>
        <w:pStyle w:val="ListParagraph"/>
        <w:tabs>
          <w:tab w:val="left" w:pos="2130"/>
        </w:tabs>
        <w:ind w:left="0"/>
        <w:rPr>
          <w:rFonts w:ascii="Calibri" w:hAnsi="Calibri" w:cs="Calibri"/>
          <w:b/>
          <w:color w:val="000000" w:themeColor="text1"/>
          <w:sz w:val="28"/>
          <w:szCs w:val="28"/>
        </w:rPr>
      </w:pPr>
    </w:p>
    <w:p w14:paraId="7D5FD9A4" w14:textId="612D6C27" w:rsidR="00816AF6" w:rsidRDefault="00816AF6" w:rsidP="00EF377E">
      <w:pPr>
        <w:pStyle w:val="ListParagraph"/>
        <w:tabs>
          <w:tab w:val="left" w:pos="2130"/>
        </w:tabs>
        <w:ind w:left="0"/>
        <w:rPr>
          <w:rFonts w:ascii="Calibri" w:hAnsi="Calibri" w:cs="Calibri"/>
          <w:b/>
          <w:color w:val="000000" w:themeColor="text1"/>
          <w:sz w:val="28"/>
          <w:szCs w:val="28"/>
        </w:rPr>
      </w:pPr>
    </w:p>
    <w:p w14:paraId="269AEC83" w14:textId="207016FD" w:rsidR="00816AF6" w:rsidRDefault="00816AF6" w:rsidP="00EF377E">
      <w:pPr>
        <w:pStyle w:val="ListParagraph"/>
        <w:tabs>
          <w:tab w:val="left" w:pos="2130"/>
        </w:tabs>
        <w:ind w:left="0"/>
        <w:rPr>
          <w:rFonts w:ascii="Calibri" w:hAnsi="Calibri" w:cs="Calibri"/>
          <w:b/>
          <w:color w:val="000000" w:themeColor="text1"/>
          <w:sz w:val="28"/>
          <w:szCs w:val="28"/>
        </w:rPr>
      </w:pPr>
    </w:p>
    <w:p w14:paraId="072EA0A2" w14:textId="22D52D96" w:rsidR="00816AF6" w:rsidRDefault="00816AF6" w:rsidP="00EF377E">
      <w:pPr>
        <w:pStyle w:val="ListParagraph"/>
        <w:tabs>
          <w:tab w:val="left" w:pos="2130"/>
        </w:tabs>
        <w:ind w:left="0"/>
        <w:rPr>
          <w:rFonts w:ascii="Calibri" w:hAnsi="Calibri" w:cs="Calibri"/>
          <w:b/>
          <w:color w:val="000000" w:themeColor="text1"/>
          <w:sz w:val="28"/>
          <w:szCs w:val="28"/>
        </w:rPr>
      </w:pPr>
    </w:p>
    <w:p w14:paraId="674298F3" w14:textId="00F28ABB" w:rsidR="00816AF6" w:rsidRDefault="00816AF6" w:rsidP="00EF377E">
      <w:pPr>
        <w:pStyle w:val="ListParagraph"/>
        <w:tabs>
          <w:tab w:val="left" w:pos="2130"/>
        </w:tabs>
        <w:ind w:left="0"/>
        <w:rPr>
          <w:rFonts w:ascii="Calibri" w:hAnsi="Calibri" w:cs="Calibri"/>
          <w:b/>
          <w:color w:val="000000" w:themeColor="text1"/>
          <w:sz w:val="28"/>
          <w:szCs w:val="28"/>
        </w:rPr>
      </w:pPr>
    </w:p>
    <w:p w14:paraId="73C0E359" w14:textId="49DECF1C" w:rsidR="00816AF6" w:rsidRDefault="00816AF6" w:rsidP="00EF377E">
      <w:pPr>
        <w:pStyle w:val="ListParagraph"/>
        <w:tabs>
          <w:tab w:val="left" w:pos="2130"/>
        </w:tabs>
        <w:ind w:left="0"/>
        <w:rPr>
          <w:rFonts w:ascii="Calibri" w:hAnsi="Calibri" w:cs="Calibri"/>
          <w:b/>
          <w:color w:val="000000" w:themeColor="text1"/>
          <w:sz w:val="28"/>
          <w:szCs w:val="28"/>
        </w:rPr>
      </w:pPr>
    </w:p>
    <w:p w14:paraId="03BC3B45" w14:textId="673A6E3A" w:rsidR="00816AF6" w:rsidRDefault="00816AF6" w:rsidP="00EF377E">
      <w:pPr>
        <w:pStyle w:val="ListParagraph"/>
        <w:tabs>
          <w:tab w:val="left" w:pos="2130"/>
        </w:tabs>
        <w:ind w:left="0"/>
        <w:rPr>
          <w:rFonts w:ascii="Calibri" w:hAnsi="Calibri" w:cs="Calibri"/>
          <w:b/>
          <w:color w:val="000000" w:themeColor="text1"/>
          <w:sz w:val="28"/>
          <w:szCs w:val="28"/>
        </w:rPr>
      </w:pPr>
    </w:p>
    <w:p w14:paraId="47A38EB2" w14:textId="77777777" w:rsidR="00816AF6" w:rsidRDefault="00816AF6" w:rsidP="00EF377E">
      <w:pPr>
        <w:pStyle w:val="ListParagraph"/>
        <w:tabs>
          <w:tab w:val="left" w:pos="2130"/>
        </w:tabs>
        <w:ind w:left="0"/>
        <w:rPr>
          <w:rFonts w:ascii="Calibri" w:hAnsi="Calibri" w:cs="Calibri"/>
          <w:b/>
          <w:color w:val="000000" w:themeColor="text1"/>
          <w:sz w:val="28"/>
          <w:szCs w:val="28"/>
        </w:rPr>
      </w:pPr>
    </w:p>
    <w:p w14:paraId="090441B5" w14:textId="77777777" w:rsidR="00D2116A" w:rsidRDefault="00D2116A" w:rsidP="00033F13">
      <w:pPr>
        <w:pStyle w:val="ListParagraph"/>
        <w:tabs>
          <w:tab w:val="left" w:pos="2130"/>
        </w:tabs>
        <w:ind w:left="0"/>
        <w:jc w:val="center"/>
        <w:rPr>
          <w:rFonts w:ascii="Calibri" w:hAnsi="Calibri" w:cs="Calibri"/>
          <w:b/>
          <w:color w:val="000000" w:themeColor="text1"/>
          <w:sz w:val="28"/>
          <w:szCs w:val="28"/>
        </w:rPr>
      </w:pPr>
    </w:p>
    <w:p w14:paraId="03596F09" w14:textId="55F27CB9" w:rsidR="00033F13" w:rsidRDefault="00033F13" w:rsidP="00033F13">
      <w:pPr>
        <w:pStyle w:val="ListParagraph"/>
        <w:tabs>
          <w:tab w:val="left" w:pos="2130"/>
        </w:tabs>
        <w:ind w:left="0"/>
        <w:jc w:val="center"/>
        <w:rPr>
          <w:rFonts w:ascii="Calibri" w:hAnsi="Calibri" w:cs="Calibri"/>
          <w:b/>
          <w:color w:val="000000" w:themeColor="text1"/>
          <w:sz w:val="28"/>
          <w:szCs w:val="28"/>
        </w:rPr>
      </w:pPr>
      <w:r>
        <w:rPr>
          <w:rFonts w:ascii="Calibri" w:hAnsi="Calibri" w:cs="Calibri"/>
          <w:b/>
          <w:color w:val="000000" w:themeColor="text1"/>
          <w:sz w:val="28"/>
          <w:szCs w:val="28"/>
        </w:rPr>
        <w:t xml:space="preserve">Appendix </w:t>
      </w:r>
      <w:r w:rsidR="00F40C3B">
        <w:rPr>
          <w:rFonts w:ascii="Calibri" w:hAnsi="Calibri" w:cs="Calibri"/>
          <w:b/>
          <w:color w:val="000000" w:themeColor="text1"/>
          <w:sz w:val="28"/>
          <w:szCs w:val="28"/>
        </w:rPr>
        <w:t>B</w:t>
      </w:r>
    </w:p>
    <w:p w14:paraId="19055B2D" w14:textId="77777777" w:rsidR="00033F13" w:rsidRDefault="00033F13" w:rsidP="00033F13">
      <w:pPr>
        <w:pStyle w:val="ListParagraph"/>
        <w:tabs>
          <w:tab w:val="left" w:pos="2130"/>
        </w:tabs>
        <w:ind w:left="0"/>
        <w:jc w:val="center"/>
        <w:rPr>
          <w:rFonts w:ascii="Calibri" w:hAnsi="Calibri" w:cs="Calibri"/>
          <w:b/>
          <w:color w:val="000000" w:themeColor="text1"/>
          <w:sz w:val="28"/>
          <w:szCs w:val="28"/>
        </w:rPr>
      </w:pPr>
      <w:r>
        <w:rPr>
          <w:rFonts w:ascii="Calibri" w:hAnsi="Calibri" w:cs="Calibri"/>
          <w:b/>
          <w:color w:val="000000" w:themeColor="text1"/>
          <w:sz w:val="28"/>
          <w:szCs w:val="28"/>
        </w:rPr>
        <w:t xml:space="preserve">Types of Services </w:t>
      </w:r>
      <w:r w:rsidR="0058007D">
        <w:rPr>
          <w:rFonts w:ascii="Calibri" w:hAnsi="Calibri" w:cs="Calibri"/>
          <w:b/>
          <w:color w:val="000000" w:themeColor="text1"/>
          <w:sz w:val="28"/>
          <w:szCs w:val="28"/>
        </w:rPr>
        <w:t>O</w:t>
      </w:r>
      <w:r>
        <w:rPr>
          <w:rFonts w:ascii="Calibri" w:hAnsi="Calibri" w:cs="Calibri"/>
          <w:b/>
          <w:color w:val="000000" w:themeColor="text1"/>
          <w:sz w:val="28"/>
          <w:szCs w:val="28"/>
        </w:rPr>
        <w:t>ffered by the Ombuds</w:t>
      </w:r>
    </w:p>
    <w:p w14:paraId="7D879BF2" w14:textId="77777777" w:rsidR="00033F13" w:rsidRDefault="00033F13" w:rsidP="00033F13">
      <w:pPr>
        <w:pStyle w:val="ListParagraph"/>
        <w:tabs>
          <w:tab w:val="left" w:pos="2130"/>
        </w:tabs>
        <w:ind w:left="0"/>
        <w:rPr>
          <w:rFonts w:ascii="Calibri" w:hAnsi="Calibri" w:cs="Calibri"/>
          <w:color w:val="000000" w:themeColor="text1"/>
        </w:rPr>
      </w:pPr>
    </w:p>
    <w:p w14:paraId="56768182" w14:textId="2E72D876" w:rsidR="0071301D" w:rsidRPr="00D2116A" w:rsidRDefault="00033F13" w:rsidP="0071301D">
      <w:pPr>
        <w:pStyle w:val="ListParagraph"/>
        <w:tabs>
          <w:tab w:val="left" w:pos="2130"/>
        </w:tabs>
        <w:ind w:left="0"/>
        <w:contextualSpacing w:val="0"/>
        <w:rPr>
          <w:rFonts w:ascii="Calibri" w:hAnsi="Calibri" w:cs="Calibri"/>
          <w:color w:val="000000" w:themeColor="text1"/>
          <w:sz w:val="21"/>
          <w:szCs w:val="21"/>
        </w:rPr>
      </w:pPr>
      <w:r w:rsidRPr="00D2116A">
        <w:rPr>
          <w:rFonts w:ascii="Calibri" w:hAnsi="Calibri" w:cs="Calibri"/>
          <w:color w:val="000000" w:themeColor="text1"/>
          <w:sz w:val="21"/>
          <w:szCs w:val="21"/>
        </w:rPr>
        <w:t>A ‘</w:t>
      </w:r>
      <w:r w:rsidR="00F40C3B">
        <w:rPr>
          <w:rFonts w:ascii="Calibri" w:hAnsi="Calibri" w:cs="Calibri"/>
          <w:color w:val="000000" w:themeColor="text1"/>
          <w:sz w:val="21"/>
          <w:szCs w:val="21"/>
        </w:rPr>
        <w:t>matter</w:t>
      </w:r>
      <w:r w:rsidRPr="00D2116A">
        <w:rPr>
          <w:rFonts w:ascii="Calibri" w:hAnsi="Calibri" w:cs="Calibri"/>
          <w:color w:val="000000" w:themeColor="text1"/>
          <w:sz w:val="21"/>
          <w:szCs w:val="21"/>
        </w:rPr>
        <w:t xml:space="preserve">’ is any new or recurrent </w:t>
      </w:r>
      <w:r w:rsidRPr="00D2116A">
        <w:rPr>
          <w:rFonts w:ascii="Calibri" w:hAnsi="Calibri" w:cs="Calibri"/>
          <w:i/>
          <w:color w:val="000000" w:themeColor="text1"/>
          <w:sz w:val="21"/>
          <w:szCs w:val="21"/>
        </w:rPr>
        <w:t>issue</w:t>
      </w:r>
      <w:r w:rsidRPr="00D2116A">
        <w:rPr>
          <w:rFonts w:ascii="Calibri" w:hAnsi="Calibri" w:cs="Calibri"/>
          <w:color w:val="000000" w:themeColor="text1"/>
          <w:sz w:val="21"/>
          <w:szCs w:val="21"/>
        </w:rPr>
        <w:t xml:space="preserve"> (after a previous case closure) that is brought to the Ombuds’ attention by one or more individuals seeking assistance. While the Ombuds Office does market its services, it does not proactively seek or initiate </w:t>
      </w:r>
      <w:r w:rsidR="001269B6">
        <w:rPr>
          <w:rFonts w:ascii="Calibri" w:hAnsi="Calibri" w:cs="Calibri"/>
          <w:color w:val="000000" w:themeColor="text1"/>
          <w:sz w:val="21"/>
          <w:szCs w:val="21"/>
        </w:rPr>
        <w:t>matters</w:t>
      </w:r>
      <w:r w:rsidRPr="00D2116A">
        <w:rPr>
          <w:rFonts w:ascii="Calibri" w:hAnsi="Calibri" w:cs="Calibri"/>
          <w:color w:val="000000" w:themeColor="text1"/>
          <w:sz w:val="21"/>
          <w:szCs w:val="21"/>
        </w:rPr>
        <w:t xml:space="preserve">. </w:t>
      </w:r>
    </w:p>
    <w:p w14:paraId="1B5335F7" w14:textId="24ED508F" w:rsidR="0071301D" w:rsidRPr="00D2116A" w:rsidRDefault="00F40C3B" w:rsidP="0071301D">
      <w:pPr>
        <w:pStyle w:val="ListParagraph"/>
        <w:tabs>
          <w:tab w:val="left" w:pos="2130"/>
        </w:tabs>
        <w:ind w:left="0"/>
        <w:contextualSpacing w:val="0"/>
        <w:rPr>
          <w:rFonts w:ascii="Calibri" w:hAnsi="Calibri" w:cs="Calibri"/>
          <w:color w:val="000000" w:themeColor="text1"/>
          <w:sz w:val="21"/>
          <w:szCs w:val="21"/>
        </w:rPr>
      </w:pPr>
      <w:r>
        <w:rPr>
          <w:rFonts w:ascii="Calibri" w:hAnsi="Calibri" w:cs="Calibri"/>
          <w:color w:val="000000" w:themeColor="text1"/>
          <w:sz w:val="21"/>
          <w:szCs w:val="21"/>
        </w:rPr>
        <w:t>Matters</w:t>
      </w:r>
      <w:r w:rsidR="0071301D" w:rsidRPr="00D2116A">
        <w:rPr>
          <w:rFonts w:ascii="Calibri" w:hAnsi="Calibri" w:cs="Calibri"/>
          <w:color w:val="000000" w:themeColor="text1"/>
          <w:sz w:val="21"/>
          <w:szCs w:val="21"/>
        </w:rPr>
        <w:t xml:space="preserve"> vary from a single informational visit to highly complex interventions involving multiple parties and meeting</w:t>
      </w:r>
      <w:r w:rsidR="00B32A3C" w:rsidRPr="00D2116A">
        <w:rPr>
          <w:rFonts w:ascii="Calibri" w:hAnsi="Calibri" w:cs="Calibri"/>
          <w:color w:val="000000" w:themeColor="text1"/>
          <w:sz w:val="21"/>
          <w:szCs w:val="21"/>
        </w:rPr>
        <w:t xml:space="preserve">s </w:t>
      </w:r>
      <w:r w:rsidR="0071301D" w:rsidRPr="00D2116A">
        <w:rPr>
          <w:rFonts w:ascii="Calibri" w:hAnsi="Calibri" w:cs="Calibri"/>
          <w:color w:val="000000" w:themeColor="text1"/>
          <w:sz w:val="21"/>
          <w:szCs w:val="21"/>
        </w:rPr>
        <w:t xml:space="preserve">and requiring considerable time. There may be more than one </w:t>
      </w:r>
      <w:r>
        <w:rPr>
          <w:rFonts w:ascii="Calibri" w:hAnsi="Calibri" w:cs="Calibri"/>
          <w:color w:val="000000" w:themeColor="text1"/>
          <w:sz w:val="21"/>
          <w:szCs w:val="21"/>
        </w:rPr>
        <w:t>matter</w:t>
      </w:r>
      <w:r w:rsidR="0071301D" w:rsidRPr="00D2116A">
        <w:rPr>
          <w:rFonts w:ascii="Calibri" w:hAnsi="Calibri" w:cs="Calibri"/>
          <w:color w:val="000000" w:themeColor="text1"/>
          <w:sz w:val="21"/>
          <w:szCs w:val="21"/>
        </w:rPr>
        <w:t xml:space="preserve"> initiated by a single visitor if each issue requires independent follow-up.</w:t>
      </w:r>
    </w:p>
    <w:p w14:paraId="624A011F" w14:textId="2086526F" w:rsidR="0071301D" w:rsidRPr="00D2116A" w:rsidRDefault="0071301D" w:rsidP="0071301D">
      <w:pPr>
        <w:pStyle w:val="ListParagraph"/>
        <w:tabs>
          <w:tab w:val="left" w:pos="2130"/>
        </w:tabs>
        <w:ind w:left="0"/>
        <w:contextualSpacing w:val="0"/>
        <w:rPr>
          <w:rFonts w:ascii="Calibri" w:hAnsi="Calibri" w:cs="Calibri"/>
          <w:color w:val="000000" w:themeColor="text1"/>
          <w:sz w:val="21"/>
          <w:szCs w:val="21"/>
        </w:rPr>
      </w:pPr>
      <w:r w:rsidRPr="00D2116A">
        <w:rPr>
          <w:rFonts w:ascii="Calibri" w:hAnsi="Calibri" w:cs="Calibri"/>
          <w:color w:val="000000" w:themeColor="text1"/>
          <w:sz w:val="21"/>
          <w:szCs w:val="21"/>
        </w:rPr>
        <w:t xml:space="preserve">The number of </w:t>
      </w:r>
      <w:r w:rsidR="00F40C3B">
        <w:rPr>
          <w:rFonts w:ascii="Calibri" w:hAnsi="Calibri" w:cs="Calibri"/>
          <w:color w:val="000000" w:themeColor="text1"/>
          <w:sz w:val="21"/>
          <w:szCs w:val="21"/>
        </w:rPr>
        <w:t>matters</w:t>
      </w:r>
      <w:r w:rsidRPr="00D2116A">
        <w:rPr>
          <w:rFonts w:ascii="Calibri" w:hAnsi="Calibri" w:cs="Calibri"/>
          <w:color w:val="000000" w:themeColor="text1"/>
          <w:sz w:val="21"/>
          <w:szCs w:val="21"/>
        </w:rPr>
        <w:t xml:space="preserve"> represents a conservative figure since numerous contacts occur informally and spontaneously in the course of </w:t>
      </w:r>
      <w:r w:rsidR="00571377" w:rsidRPr="00D2116A">
        <w:rPr>
          <w:rFonts w:ascii="Calibri" w:hAnsi="Calibri" w:cs="Calibri"/>
          <w:color w:val="000000" w:themeColor="text1"/>
          <w:sz w:val="21"/>
          <w:szCs w:val="21"/>
        </w:rPr>
        <w:t>conducting</w:t>
      </w:r>
      <w:r w:rsidRPr="00D2116A">
        <w:rPr>
          <w:rFonts w:ascii="Calibri" w:hAnsi="Calibri" w:cs="Calibri"/>
          <w:color w:val="000000" w:themeColor="text1"/>
          <w:sz w:val="21"/>
          <w:szCs w:val="21"/>
        </w:rPr>
        <w:t xml:space="preserve"> Ombuds business, such as during university meetings, training workshops, periodic involvement within units (when multiple concerns emerge) and during training and outreach visits.</w:t>
      </w:r>
    </w:p>
    <w:p w14:paraId="196DC87B" w14:textId="77777777" w:rsidR="00731F67" w:rsidRPr="00D2116A" w:rsidRDefault="00731F67" w:rsidP="00731F67">
      <w:pPr>
        <w:pStyle w:val="ListParagraph"/>
        <w:tabs>
          <w:tab w:val="left" w:pos="2130"/>
        </w:tabs>
        <w:ind w:left="0"/>
        <w:contextualSpacing w:val="0"/>
        <w:jc w:val="left"/>
        <w:rPr>
          <w:rFonts w:ascii="Calibri" w:hAnsi="Calibri" w:cs="Calibri"/>
          <w:color w:val="000000" w:themeColor="text1"/>
          <w:sz w:val="21"/>
          <w:szCs w:val="21"/>
        </w:rPr>
      </w:pPr>
    </w:p>
    <w:p w14:paraId="23B0C4C4" w14:textId="5C15292A" w:rsidR="00731F67" w:rsidRPr="00D2116A" w:rsidRDefault="00731F67" w:rsidP="00731F67">
      <w:pPr>
        <w:pStyle w:val="ListParagraph"/>
        <w:tabs>
          <w:tab w:val="left" w:pos="2130"/>
        </w:tabs>
        <w:ind w:left="0"/>
        <w:contextualSpacing w:val="0"/>
        <w:jc w:val="left"/>
        <w:rPr>
          <w:rFonts w:ascii="Calibri" w:hAnsi="Calibri" w:cs="Calibri"/>
          <w:color w:val="000000" w:themeColor="text1"/>
          <w:sz w:val="21"/>
          <w:szCs w:val="21"/>
        </w:rPr>
      </w:pPr>
      <w:r w:rsidRPr="00D2116A">
        <w:rPr>
          <w:rFonts w:ascii="Calibri" w:hAnsi="Calibri" w:cs="Calibri"/>
          <w:b/>
          <w:i/>
          <w:color w:val="000000" w:themeColor="text1"/>
          <w:sz w:val="21"/>
          <w:szCs w:val="21"/>
        </w:rPr>
        <w:t xml:space="preserve">Mediations </w:t>
      </w:r>
      <w:r w:rsidRPr="00D2116A">
        <w:rPr>
          <w:rFonts w:ascii="Calibri" w:hAnsi="Calibri" w:cs="Calibri"/>
          <w:color w:val="000000" w:themeColor="text1"/>
          <w:sz w:val="21"/>
          <w:szCs w:val="21"/>
        </w:rPr>
        <w:t>are formal facilitated discussions where an agreement is reached regarding future conduct. Some mediations result in written agreements. Other mediations are non-binding, good faith agreements between parties.</w:t>
      </w:r>
    </w:p>
    <w:p w14:paraId="4F7961E1" w14:textId="77777777" w:rsidR="00731F67" w:rsidRPr="00D2116A" w:rsidRDefault="00731F67" w:rsidP="00731F67">
      <w:pPr>
        <w:pStyle w:val="ListParagraph"/>
        <w:tabs>
          <w:tab w:val="left" w:pos="2130"/>
        </w:tabs>
        <w:ind w:left="0"/>
        <w:contextualSpacing w:val="0"/>
        <w:jc w:val="left"/>
        <w:rPr>
          <w:rFonts w:ascii="Calibri" w:hAnsi="Calibri" w:cs="Calibri"/>
          <w:color w:val="000000" w:themeColor="text1"/>
          <w:sz w:val="21"/>
          <w:szCs w:val="21"/>
        </w:rPr>
      </w:pPr>
      <w:r w:rsidRPr="00D2116A">
        <w:rPr>
          <w:rFonts w:ascii="Calibri" w:hAnsi="Calibri" w:cs="Calibri"/>
          <w:color w:val="000000" w:themeColor="text1"/>
          <w:sz w:val="21"/>
          <w:szCs w:val="21"/>
        </w:rPr>
        <w:br/>
      </w:r>
      <w:r w:rsidRPr="00D2116A">
        <w:rPr>
          <w:rFonts w:ascii="Calibri" w:hAnsi="Calibri" w:cs="Calibri"/>
          <w:b/>
          <w:i/>
          <w:color w:val="000000" w:themeColor="text1"/>
          <w:sz w:val="21"/>
          <w:szCs w:val="21"/>
        </w:rPr>
        <w:t>Facilitated Discussions</w:t>
      </w:r>
      <w:r w:rsidRPr="00D2116A">
        <w:rPr>
          <w:rFonts w:ascii="Calibri" w:hAnsi="Calibri" w:cs="Calibri"/>
          <w:color w:val="000000" w:themeColor="text1"/>
          <w:sz w:val="21"/>
          <w:szCs w:val="21"/>
        </w:rPr>
        <w:t xml:space="preserve"> are similar to mediations however, they are more informal, and rarely have written agreements.</w:t>
      </w:r>
    </w:p>
    <w:p w14:paraId="7EACC3EF" w14:textId="77777777" w:rsidR="00731F67" w:rsidRPr="00D2116A" w:rsidRDefault="00731F67" w:rsidP="00731F67">
      <w:pPr>
        <w:pStyle w:val="ListParagraph"/>
        <w:tabs>
          <w:tab w:val="left" w:pos="2130"/>
        </w:tabs>
        <w:ind w:left="0"/>
        <w:contextualSpacing w:val="0"/>
        <w:jc w:val="left"/>
        <w:rPr>
          <w:rFonts w:ascii="Calibri" w:hAnsi="Calibri" w:cs="Calibri"/>
          <w:color w:val="000000" w:themeColor="text1"/>
          <w:sz w:val="21"/>
          <w:szCs w:val="21"/>
        </w:rPr>
      </w:pPr>
    </w:p>
    <w:p w14:paraId="44E5A7CD" w14:textId="37459940" w:rsidR="00731F67" w:rsidRDefault="00731F67" w:rsidP="00731F67">
      <w:pPr>
        <w:pStyle w:val="ListParagraph"/>
        <w:tabs>
          <w:tab w:val="left" w:pos="2130"/>
        </w:tabs>
        <w:ind w:left="0"/>
        <w:contextualSpacing w:val="0"/>
        <w:jc w:val="left"/>
        <w:rPr>
          <w:rFonts w:ascii="Calibri" w:hAnsi="Calibri" w:cs="Calibri"/>
          <w:color w:val="000000" w:themeColor="text1"/>
          <w:sz w:val="21"/>
          <w:szCs w:val="21"/>
        </w:rPr>
      </w:pPr>
      <w:r w:rsidRPr="00D2116A">
        <w:rPr>
          <w:rFonts w:ascii="Calibri" w:hAnsi="Calibri" w:cs="Calibri"/>
          <w:b/>
          <w:i/>
          <w:color w:val="000000" w:themeColor="text1"/>
          <w:sz w:val="21"/>
          <w:szCs w:val="21"/>
        </w:rPr>
        <w:t>Group Facilitations</w:t>
      </w:r>
      <w:r w:rsidRPr="00D2116A">
        <w:rPr>
          <w:rFonts w:ascii="Calibri" w:hAnsi="Calibri" w:cs="Calibri"/>
          <w:color w:val="000000" w:themeColor="text1"/>
          <w:sz w:val="21"/>
          <w:szCs w:val="21"/>
        </w:rPr>
        <w:t xml:space="preserve"> can be focused on team building, conflict management, culture development or a myriad of other subjects and are a combination of training and working through the leadership’s objectives for the group.</w:t>
      </w:r>
    </w:p>
    <w:p w14:paraId="0414F190" w14:textId="3283D577" w:rsidR="00EC78A2" w:rsidRDefault="00EC78A2" w:rsidP="00731F67">
      <w:pPr>
        <w:pStyle w:val="ListParagraph"/>
        <w:tabs>
          <w:tab w:val="left" w:pos="2130"/>
        </w:tabs>
        <w:ind w:left="0"/>
        <w:contextualSpacing w:val="0"/>
        <w:jc w:val="left"/>
        <w:rPr>
          <w:rFonts w:ascii="Calibri" w:hAnsi="Calibri" w:cs="Calibri"/>
          <w:color w:val="000000" w:themeColor="text1"/>
          <w:sz w:val="21"/>
          <w:szCs w:val="21"/>
        </w:rPr>
      </w:pPr>
    </w:p>
    <w:p w14:paraId="06A0F9E5" w14:textId="61E03905" w:rsidR="00EC78A2" w:rsidRDefault="00EC78A2" w:rsidP="00731F67">
      <w:pPr>
        <w:pStyle w:val="ListParagraph"/>
        <w:tabs>
          <w:tab w:val="left" w:pos="2130"/>
        </w:tabs>
        <w:ind w:left="0"/>
        <w:contextualSpacing w:val="0"/>
        <w:jc w:val="left"/>
        <w:rPr>
          <w:rFonts w:ascii="Calibri" w:hAnsi="Calibri" w:cs="Calibri"/>
          <w:color w:val="000000" w:themeColor="text1"/>
          <w:sz w:val="21"/>
          <w:szCs w:val="21"/>
        </w:rPr>
      </w:pPr>
      <w:r>
        <w:rPr>
          <w:rFonts w:ascii="Calibri" w:hAnsi="Calibri" w:cs="Calibri"/>
          <w:b/>
          <w:bCs/>
          <w:i/>
          <w:iCs/>
          <w:color w:val="000000" w:themeColor="text1"/>
          <w:sz w:val="21"/>
          <w:szCs w:val="21"/>
        </w:rPr>
        <w:t>Witnessing</w:t>
      </w:r>
      <w:r>
        <w:rPr>
          <w:rFonts w:ascii="Calibri" w:hAnsi="Calibri" w:cs="Calibri"/>
          <w:color w:val="000000" w:themeColor="text1"/>
          <w:sz w:val="21"/>
          <w:szCs w:val="21"/>
        </w:rPr>
        <w:t xml:space="preserve"> is offered to visitors who wish to meet with others and who feel safer doing so with an impartial observer.  The role of the Ombuds in this context is to ensure that all who participate feel heard and respected.</w:t>
      </w:r>
    </w:p>
    <w:p w14:paraId="71F86654" w14:textId="617AABD6" w:rsidR="00EC78A2" w:rsidRDefault="00EC78A2" w:rsidP="00731F67">
      <w:pPr>
        <w:pStyle w:val="ListParagraph"/>
        <w:tabs>
          <w:tab w:val="left" w:pos="2130"/>
        </w:tabs>
        <w:ind w:left="0"/>
        <w:contextualSpacing w:val="0"/>
        <w:jc w:val="left"/>
        <w:rPr>
          <w:rFonts w:ascii="Calibri" w:hAnsi="Calibri" w:cs="Calibri"/>
          <w:color w:val="000000" w:themeColor="text1"/>
          <w:sz w:val="21"/>
          <w:szCs w:val="21"/>
        </w:rPr>
      </w:pPr>
    </w:p>
    <w:p w14:paraId="20F2185D" w14:textId="06E702F5" w:rsidR="005363A9" w:rsidRDefault="00EC78A2" w:rsidP="00EC78A2">
      <w:pPr>
        <w:pStyle w:val="ListParagraph"/>
        <w:tabs>
          <w:tab w:val="left" w:pos="2130"/>
        </w:tabs>
        <w:ind w:left="0"/>
        <w:contextualSpacing w:val="0"/>
        <w:jc w:val="left"/>
        <w:rPr>
          <w:rFonts w:ascii="Calibri" w:hAnsi="Calibri" w:cs="Calibri"/>
          <w:color w:val="000000" w:themeColor="text1"/>
          <w:sz w:val="21"/>
          <w:szCs w:val="21"/>
        </w:rPr>
      </w:pPr>
      <w:r>
        <w:rPr>
          <w:rFonts w:ascii="Calibri" w:hAnsi="Calibri" w:cs="Calibri"/>
          <w:b/>
          <w:bCs/>
          <w:i/>
          <w:iCs/>
          <w:color w:val="000000" w:themeColor="text1"/>
          <w:sz w:val="21"/>
          <w:szCs w:val="21"/>
        </w:rPr>
        <w:t>Coaching</w:t>
      </w:r>
      <w:r>
        <w:rPr>
          <w:rFonts w:ascii="Calibri" w:hAnsi="Calibri" w:cs="Calibri"/>
          <w:color w:val="000000" w:themeColor="text1"/>
          <w:sz w:val="21"/>
          <w:szCs w:val="21"/>
        </w:rPr>
        <w:t xml:space="preserve"> is offered to visitors who request it for themselves or, on occasion, when a supervisor of a new mid-level supervisor recommends the new supervisor work with the Ombuds to develop leadership skills, communication skills, conflict management skills, etc.  </w:t>
      </w:r>
      <w:r w:rsidR="00DD0E61">
        <w:rPr>
          <w:rFonts w:ascii="Calibri" w:hAnsi="Calibri" w:cs="Calibri"/>
          <w:color w:val="000000" w:themeColor="text1"/>
          <w:sz w:val="21"/>
          <w:szCs w:val="21"/>
        </w:rPr>
        <w:t>Coaching</w:t>
      </w:r>
      <w:r>
        <w:rPr>
          <w:rFonts w:ascii="Calibri" w:hAnsi="Calibri" w:cs="Calibri"/>
          <w:color w:val="000000" w:themeColor="text1"/>
          <w:sz w:val="21"/>
          <w:szCs w:val="21"/>
        </w:rPr>
        <w:t xml:space="preserve"> is individually-tailored to the visitor’s requested skill-scaffolding.</w:t>
      </w:r>
    </w:p>
    <w:p w14:paraId="4E39922A" w14:textId="11A92BF4" w:rsidR="00F40C3B" w:rsidRDefault="00F40C3B" w:rsidP="00EC78A2">
      <w:pPr>
        <w:pStyle w:val="ListParagraph"/>
        <w:tabs>
          <w:tab w:val="left" w:pos="2130"/>
        </w:tabs>
        <w:ind w:left="0"/>
        <w:contextualSpacing w:val="0"/>
        <w:jc w:val="left"/>
        <w:rPr>
          <w:rFonts w:ascii="Calibri" w:hAnsi="Calibri" w:cs="Calibri"/>
          <w:color w:val="000000" w:themeColor="text1"/>
          <w:sz w:val="21"/>
          <w:szCs w:val="21"/>
        </w:rPr>
      </w:pPr>
    </w:p>
    <w:p w14:paraId="2207E930" w14:textId="68A62485" w:rsidR="00F40C3B" w:rsidRDefault="00F40C3B" w:rsidP="00EC78A2">
      <w:pPr>
        <w:pStyle w:val="ListParagraph"/>
        <w:tabs>
          <w:tab w:val="left" w:pos="2130"/>
        </w:tabs>
        <w:ind w:left="0"/>
        <w:contextualSpacing w:val="0"/>
        <w:jc w:val="left"/>
        <w:rPr>
          <w:rFonts w:ascii="Calibri" w:hAnsi="Calibri" w:cs="Calibri"/>
          <w:color w:val="000000" w:themeColor="text1"/>
          <w:sz w:val="21"/>
          <w:szCs w:val="21"/>
        </w:rPr>
      </w:pPr>
    </w:p>
    <w:p w14:paraId="48D3E4B2" w14:textId="03F96D77" w:rsidR="00816AF6" w:rsidRDefault="00816AF6" w:rsidP="00EC78A2">
      <w:pPr>
        <w:pStyle w:val="ListParagraph"/>
        <w:tabs>
          <w:tab w:val="left" w:pos="2130"/>
        </w:tabs>
        <w:ind w:left="0"/>
        <w:contextualSpacing w:val="0"/>
        <w:jc w:val="left"/>
        <w:rPr>
          <w:rFonts w:ascii="Calibri" w:hAnsi="Calibri" w:cs="Calibri"/>
          <w:color w:val="000000" w:themeColor="text1"/>
          <w:sz w:val="21"/>
          <w:szCs w:val="21"/>
        </w:rPr>
      </w:pPr>
    </w:p>
    <w:p w14:paraId="12E917D2" w14:textId="13437F80" w:rsidR="00816AF6" w:rsidRDefault="00816AF6" w:rsidP="00EC78A2">
      <w:pPr>
        <w:pStyle w:val="ListParagraph"/>
        <w:tabs>
          <w:tab w:val="left" w:pos="2130"/>
        </w:tabs>
        <w:ind w:left="0"/>
        <w:contextualSpacing w:val="0"/>
        <w:jc w:val="left"/>
        <w:rPr>
          <w:rFonts w:ascii="Calibri" w:hAnsi="Calibri" w:cs="Calibri"/>
          <w:color w:val="000000" w:themeColor="text1"/>
          <w:sz w:val="21"/>
          <w:szCs w:val="21"/>
        </w:rPr>
      </w:pPr>
    </w:p>
    <w:p w14:paraId="1F7F0B6C" w14:textId="67E5F15E" w:rsidR="00816AF6" w:rsidRDefault="00816AF6" w:rsidP="00EC78A2">
      <w:pPr>
        <w:pStyle w:val="ListParagraph"/>
        <w:tabs>
          <w:tab w:val="left" w:pos="2130"/>
        </w:tabs>
        <w:ind w:left="0"/>
        <w:contextualSpacing w:val="0"/>
        <w:jc w:val="left"/>
        <w:rPr>
          <w:rFonts w:ascii="Calibri" w:hAnsi="Calibri" w:cs="Calibri"/>
          <w:color w:val="000000" w:themeColor="text1"/>
          <w:sz w:val="21"/>
          <w:szCs w:val="21"/>
        </w:rPr>
      </w:pPr>
    </w:p>
    <w:p w14:paraId="7B6999C2" w14:textId="1D3C95EC" w:rsidR="00816AF6" w:rsidRDefault="00816AF6" w:rsidP="00EC78A2">
      <w:pPr>
        <w:pStyle w:val="ListParagraph"/>
        <w:tabs>
          <w:tab w:val="left" w:pos="2130"/>
        </w:tabs>
        <w:ind w:left="0"/>
        <w:contextualSpacing w:val="0"/>
        <w:jc w:val="left"/>
        <w:rPr>
          <w:rFonts w:ascii="Calibri" w:hAnsi="Calibri" w:cs="Calibri"/>
          <w:color w:val="000000" w:themeColor="text1"/>
          <w:sz w:val="21"/>
          <w:szCs w:val="21"/>
        </w:rPr>
      </w:pPr>
    </w:p>
    <w:p w14:paraId="38504EAF" w14:textId="7BE76224" w:rsidR="00816AF6" w:rsidRDefault="00816AF6" w:rsidP="00EC78A2">
      <w:pPr>
        <w:pStyle w:val="ListParagraph"/>
        <w:tabs>
          <w:tab w:val="left" w:pos="2130"/>
        </w:tabs>
        <w:ind w:left="0"/>
        <w:contextualSpacing w:val="0"/>
        <w:jc w:val="left"/>
        <w:rPr>
          <w:rFonts w:ascii="Calibri" w:hAnsi="Calibri" w:cs="Calibri"/>
          <w:color w:val="000000" w:themeColor="text1"/>
          <w:sz w:val="21"/>
          <w:szCs w:val="21"/>
        </w:rPr>
      </w:pPr>
    </w:p>
    <w:p w14:paraId="76AD05B9" w14:textId="66C173C7" w:rsidR="00816AF6" w:rsidRDefault="00816AF6" w:rsidP="00EC78A2">
      <w:pPr>
        <w:pStyle w:val="ListParagraph"/>
        <w:tabs>
          <w:tab w:val="left" w:pos="2130"/>
        </w:tabs>
        <w:ind w:left="0"/>
        <w:contextualSpacing w:val="0"/>
        <w:jc w:val="left"/>
        <w:rPr>
          <w:rFonts w:ascii="Calibri" w:hAnsi="Calibri" w:cs="Calibri"/>
          <w:color w:val="000000" w:themeColor="text1"/>
          <w:sz w:val="21"/>
          <w:szCs w:val="21"/>
        </w:rPr>
      </w:pPr>
    </w:p>
    <w:p w14:paraId="268396F3" w14:textId="2142B335" w:rsidR="00816AF6" w:rsidRDefault="00816AF6" w:rsidP="00EC78A2">
      <w:pPr>
        <w:pStyle w:val="ListParagraph"/>
        <w:tabs>
          <w:tab w:val="left" w:pos="2130"/>
        </w:tabs>
        <w:ind w:left="0"/>
        <w:contextualSpacing w:val="0"/>
        <w:jc w:val="left"/>
        <w:rPr>
          <w:rFonts w:ascii="Calibri" w:hAnsi="Calibri" w:cs="Calibri"/>
          <w:color w:val="000000" w:themeColor="text1"/>
          <w:sz w:val="21"/>
          <w:szCs w:val="21"/>
        </w:rPr>
      </w:pPr>
    </w:p>
    <w:p w14:paraId="16E1C44F" w14:textId="6E34CC2F" w:rsidR="00816AF6" w:rsidRDefault="00816AF6" w:rsidP="00EC78A2">
      <w:pPr>
        <w:pStyle w:val="ListParagraph"/>
        <w:tabs>
          <w:tab w:val="left" w:pos="2130"/>
        </w:tabs>
        <w:ind w:left="0"/>
        <w:contextualSpacing w:val="0"/>
        <w:jc w:val="left"/>
        <w:rPr>
          <w:rFonts w:ascii="Calibri" w:hAnsi="Calibri" w:cs="Calibri"/>
          <w:color w:val="000000" w:themeColor="text1"/>
          <w:sz w:val="21"/>
          <w:szCs w:val="21"/>
        </w:rPr>
      </w:pPr>
    </w:p>
    <w:p w14:paraId="7A8A1DD5" w14:textId="77777777" w:rsidR="00816AF6" w:rsidRDefault="00816AF6" w:rsidP="00EC78A2">
      <w:pPr>
        <w:pStyle w:val="ListParagraph"/>
        <w:tabs>
          <w:tab w:val="left" w:pos="2130"/>
        </w:tabs>
        <w:ind w:left="0"/>
        <w:contextualSpacing w:val="0"/>
        <w:jc w:val="left"/>
        <w:rPr>
          <w:rFonts w:ascii="Calibri" w:hAnsi="Calibri" w:cs="Calibri"/>
          <w:color w:val="000000" w:themeColor="text1"/>
          <w:sz w:val="21"/>
          <w:szCs w:val="21"/>
        </w:rPr>
      </w:pPr>
    </w:p>
    <w:p w14:paraId="4E5C8692" w14:textId="77777777" w:rsidR="00F40C3B" w:rsidRPr="00EC78A2" w:rsidRDefault="00F40C3B" w:rsidP="00EC78A2">
      <w:pPr>
        <w:pStyle w:val="ListParagraph"/>
        <w:tabs>
          <w:tab w:val="left" w:pos="2130"/>
        </w:tabs>
        <w:ind w:left="0"/>
        <w:contextualSpacing w:val="0"/>
        <w:jc w:val="left"/>
        <w:rPr>
          <w:rFonts w:ascii="Calibri" w:hAnsi="Calibri" w:cs="Calibri"/>
          <w:color w:val="000000" w:themeColor="text1"/>
          <w:sz w:val="21"/>
          <w:szCs w:val="21"/>
        </w:rPr>
      </w:pPr>
    </w:p>
    <w:p w14:paraId="029D6741" w14:textId="70C9F113" w:rsidR="00731F67" w:rsidRDefault="00731F67" w:rsidP="00731F67">
      <w:pPr>
        <w:pStyle w:val="ListParagraph"/>
        <w:tabs>
          <w:tab w:val="left" w:pos="2130"/>
        </w:tabs>
        <w:ind w:left="0"/>
        <w:jc w:val="center"/>
        <w:rPr>
          <w:rFonts w:ascii="Calibri" w:hAnsi="Calibri" w:cs="Calibri"/>
          <w:b/>
          <w:color w:val="000000" w:themeColor="text1"/>
          <w:sz w:val="28"/>
          <w:szCs w:val="28"/>
        </w:rPr>
      </w:pPr>
      <w:r>
        <w:rPr>
          <w:rFonts w:ascii="Calibri" w:hAnsi="Calibri" w:cs="Calibri"/>
          <w:b/>
          <w:color w:val="000000" w:themeColor="text1"/>
          <w:sz w:val="28"/>
          <w:szCs w:val="28"/>
        </w:rPr>
        <w:t xml:space="preserve">Appendix </w:t>
      </w:r>
      <w:r w:rsidR="00F40C3B">
        <w:rPr>
          <w:rFonts w:ascii="Calibri" w:hAnsi="Calibri" w:cs="Calibri"/>
          <w:b/>
          <w:color w:val="000000" w:themeColor="text1"/>
          <w:sz w:val="28"/>
          <w:szCs w:val="28"/>
        </w:rPr>
        <w:t>C</w:t>
      </w:r>
    </w:p>
    <w:p w14:paraId="6B8ED651" w14:textId="72180263" w:rsidR="00731F67" w:rsidRDefault="00877624" w:rsidP="00731F67">
      <w:pPr>
        <w:pStyle w:val="ListParagraph"/>
        <w:tabs>
          <w:tab w:val="left" w:pos="2130"/>
        </w:tabs>
        <w:ind w:left="0"/>
        <w:jc w:val="center"/>
        <w:rPr>
          <w:rFonts w:ascii="Calibri" w:hAnsi="Calibri" w:cs="Calibri"/>
          <w:b/>
          <w:color w:val="000000" w:themeColor="text1"/>
          <w:sz w:val="28"/>
          <w:szCs w:val="28"/>
        </w:rPr>
      </w:pPr>
      <w:r>
        <w:rPr>
          <w:rFonts w:ascii="Calibri" w:hAnsi="Calibri" w:cs="Calibri"/>
          <w:b/>
          <w:color w:val="000000" w:themeColor="text1"/>
          <w:sz w:val="28"/>
          <w:szCs w:val="28"/>
        </w:rPr>
        <w:t>International Ombuds Association Reporting Categories</w:t>
      </w:r>
    </w:p>
    <w:p w14:paraId="61C0D9FC" w14:textId="43F3969F" w:rsidR="00731F67" w:rsidRDefault="00731F67" w:rsidP="00731F67">
      <w:pPr>
        <w:pStyle w:val="ListParagraph"/>
        <w:tabs>
          <w:tab w:val="left" w:pos="2130"/>
        </w:tabs>
        <w:ind w:left="0"/>
        <w:jc w:val="center"/>
        <w:rPr>
          <w:rFonts w:ascii="Calibri" w:hAnsi="Calibri" w:cs="Calibri"/>
          <w:color w:val="000000" w:themeColor="text1"/>
        </w:rPr>
      </w:pPr>
      <w:r>
        <w:rPr>
          <w:rFonts w:ascii="Calibri" w:hAnsi="Calibri" w:cs="Calibri"/>
          <w:color w:val="000000" w:themeColor="text1"/>
        </w:rPr>
        <w:t xml:space="preserve">Figure </w:t>
      </w:r>
      <w:r w:rsidR="001A0ED4">
        <w:rPr>
          <w:rFonts w:ascii="Calibri" w:hAnsi="Calibri" w:cs="Calibri"/>
          <w:color w:val="000000" w:themeColor="text1"/>
        </w:rPr>
        <w:t>1</w:t>
      </w:r>
      <w:r>
        <w:rPr>
          <w:rFonts w:ascii="Calibri" w:hAnsi="Calibri" w:cs="Calibri"/>
          <w:color w:val="000000" w:themeColor="text1"/>
        </w:rPr>
        <w:t xml:space="preserve">, Page </w:t>
      </w:r>
      <w:r w:rsidR="00EF377E">
        <w:rPr>
          <w:rFonts w:ascii="Calibri" w:hAnsi="Calibri" w:cs="Calibri"/>
          <w:color w:val="000000" w:themeColor="text1"/>
        </w:rPr>
        <w:t>6</w:t>
      </w:r>
    </w:p>
    <w:p w14:paraId="3E77935B" w14:textId="77777777" w:rsidR="00731F67" w:rsidRDefault="00731F67" w:rsidP="00731F67">
      <w:pPr>
        <w:pStyle w:val="ListParagraph"/>
        <w:tabs>
          <w:tab w:val="left" w:pos="2130"/>
        </w:tabs>
        <w:ind w:left="0"/>
        <w:jc w:val="center"/>
        <w:rPr>
          <w:rFonts w:ascii="Calibri" w:hAnsi="Calibri" w:cs="Calibri"/>
          <w:color w:val="000000" w:themeColor="text1"/>
        </w:rPr>
      </w:pPr>
    </w:p>
    <w:p w14:paraId="74C61295" w14:textId="77777777" w:rsidR="00FD43AB" w:rsidRDefault="00FD43AB" w:rsidP="00731F67">
      <w:pPr>
        <w:pStyle w:val="ListParagraph"/>
        <w:tabs>
          <w:tab w:val="left" w:pos="2130"/>
        </w:tabs>
        <w:ind w:left="0"/>
        <w:rPr>
          <w:rFonts w:ascii="Calibri" w:hAnsi="Calibri" w:cs="Calibri"/>
          <w:b/>
          <w:color w:val="000000" w:themeColor="text1"/>
          <w:sz w:val="16"/>
          <w:szCs w:val="16"/>
        </w:rPr>
        <w:sectPr w:rsidR="00FD43AB" w:rsidSect="00270CD5">
          <w:type w:val="continuous"/>
          <w:pgSz w:w="12240" w:h="15840"/>
          <w:pgMar w:top="720" w:right="720" w:bottom="720" w:left="720" w:header="1440" w:footer="1440" w:gutter="0"/>
          <w:cols w:space="720"/>
          <w:titlePg/>
          <w:docGrid w:linePitch="360"/>
        </w:sectPr>
      </w:pPr>
    </w:p>
    <w:p w14:paraId="0C5CD8BD" w14:textId="77777777" w:rsidR="00731F67" w:rsidRPr="0029013C" w:rsidRDefault="00731F67" w:rsidP="00731F67">
      <w:pPr>
        <w:pStyle w:val="ListParagraph"/>
        <w:tabs>
          <w:tab w:val="left" w:pos="2130"/>
        </w:tabs>
        <w:ind w:left="0"/>
        <w:rPr>
          <w:rFonts w:ascii="Calibri" w:hAnsi="Calibri" w:cs="Calibri"/>
          <w:b/>
          <w:color w:val="000000" w:themeColor="text1"/>
          <w:sz w:val="16"/>
          <w:szCs w:val="16"/>
        </w:rPr>
      </w:pPr>
    </w:p>
    <w:p w14:paraId="48E4F19F" w14:textId="77777777" w:rsidR="00877624" w:rsidRPr="0029013C" w:rsidRDefault="00877624" w:rsidP="00AE372E">
      <w:pPr>
        <w:pStyle w:val="ListParagraph"/>
        <w:tabs>
          <w:tab w:val="left" w:pos="1620"/>
        </w:tabs>
        <w:ind w:left="0"/>
        <w:contextualSpacing w:val="0"/>
        <w:rPr>
          <w:rFonts w:ascii="Calibri" w:hAnsi="Calibri" w:cs="Calibri"/>
          <w:b/>
          <w:color w:val="000000" w:themeColor="text1"/>
          <w:sz w:val="16"/>
          <w:szCs w:val="16"/>
        </w:rPr>
      </w:pPr>
      <w:r w:rsidRPr="0029013C">
        <w:rPr>
          <w:rFonts w:ascii="Calibri" w:hAnsi="Calibri" w:cs="Calibri"/>
          <w:b/>
          <w:color w:val="000000" w:themeColor="text1"/>
          <w:sz w:val="16"/>
          <w:szCs w:val="16"/>
        </w:rPr>
        <w:t>Category 1: Compensation and Benefits:</w:t>
      </w:r>
    </w:p>
    <w:p w14:paraId="129BCE9C"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29013C">
        <w:rPr>
          <w:rFonts w:ascii="Calibri" w:hAnsi="Calibri" w:cs="Calibri"/>
          <w:b/>
          <w:color w:val="000000" w:themeColor="text1"/>
          <w:sz w:val="16"/>
          <w:szCs w:val="16"/>
        </w:rPr>
        <w:tab/>
      </w:r>
      <w:r w:rsidRPr="00FD43AB">
        <w:rPr>
          <w:rFonts w:ascii="Calibri" w:hAnsi="Calibri" w:cs="Calibri"/>
          <w:bCs/>
          <w:color w:val="000000" w:themeColor="text1"/>
          <w:sz w:val="16"/>
          <w:szCs w:val="16"/>
        </w:rPr>
        <w:t>1.a. Compensation</w:t>
      </w:r>
    </w:p>
    <w:p w14:paraId="3287D96E"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1.b. Payroll</w:t>
      </w:r>
    </w:p>
    <w:p w14:paraId="2BE8E04A"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1.c. Benefits</w:t>
      </w:r>
    </w:p>
    <w:p w14:paraId="2C3ECDA3"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1.d. Retirement, Pension</w:t>
      </w:r>
    </w:p>
    <w:p w14:paraId="118F70D7" w14:textId="61E2ED6A"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1.e. Other</w:t>
      </w:r>
    </w:p>
    <w:p w14:paraId="3DA2496D" w14:textId="1DA7108B" w:rsidR="00877624" w:rsidRPr="0029013C" w:rsidRDefault="00877624" w:rsidP="00AE372E">
      <w:pPr>
        <w:pStyle w:val="ListParagraph"/>
        <w:tabs>
          <w:tab w:val="left" w:pos="1620"/>
        </w:tabs>
        <w:ind w:left="0"/>
        <w:contextualSpacing w:val="0"/>
        <w:rPr>
          <w:rFonts w:ascii="Calibri" w:hAnsi="Calibri" w:cs="Calibri"/>
          <w:b/>
          <w:color w:val="000000" w:themeColor="text1"/>
          <w:sz w:val="16"/>
          <w:szCs w:val="16"/>
        </w:rPr>
      </w:pPr>
      <w:r w:rsidRPr="0029013C">
        <w:rPr>
          <w:rFonts w:ascii="Calibri" w:hAnsi="Calibri" w:cs="Calibri"/>
          <w:b/>
          <w:color w:val="000000" w:themeColor="text1"/>
          <w:sz w:val="16"/>
          <w:szCs w:val="16"/>
        </w:rPr>
        <w:t>Category 2: Evaluative Relationships:</w:t>
      </w:r>
    </w:p>
    <w:p w14:paraId="2D4651B5"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29013C">
        <w:rPr>
          <w:rFonts w:ascii="Calibri" w:hAnsi="Calibri" w:cs="Calibri"/>
          <w:b/>
          <w:color w:val="000000" w:themeColor="text1"/>
          <w:sz w:val="16"/>
          <w:szCs w:val="16"/>
        </w:rPr>
        <w:tab/>
      </w:r>
      <w:r w:rsidRPr="00FD43AB">
        <w:rPr>
          <w:rFonts w:ascii="Calibri" w:hAnsi="Calibri" w:cs="Calibri"/>
          <w:bCs/>
          <w:color w:val="000000" w:themeColor="text1"/>
          <w:sz w:val="16"/>
          <w:szCs w:val="16"/>
        </w:rPr>
        <w:t>2.a. Priorities, Values, Beliefs</w:t>
      </w:r>
    </w:p>
    <w:p w14:paraId="34A541C1"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2.b. Respect, Treatment</w:t>
      </w:r>
    </w:p>
    <w:p w14:paraId="1DBF820A"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2.c. Trust, Integrity</w:t>
      </w:r>
    </w:p>
    <w:p w14:paraId="56FAA2C1"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2.d. Reputation</w:t>
      </w:r>
    </w:p>
    <w:p w14:paraId="533A32B2" w14:textId="4A0D6E9C"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2.e. Communi</w:t>
      </w:r>
      <w:r w:rsidR="00FD43AB">
        <w:rPr>
          <w:rFonts w:ascii="Calibri" w:hAnsi="Calibri" w:cs="Calibri"/>
          <w:bCs/>
          <w:color w:val="000000" w:themeColor="text1"/>
          <w:sz w:val="16"/>
          <w:szCs w:val="16"/>
        </w:rPr>
        <w:t>c</w:t>
      </w:r>
      <w:r w:rsidRPr="00FD43AB">
        <w:rPr>
          <w:rFonts w:ascii="Calibri" w:hAnsi="Calibri" w:cs="Calibri"/>
          <w:bCs/>
          <w:color w:val="000000" w:themeColor="text1"/>
          <w:sz w:val="16"/>
          <w:szCs w:val="16"/>
        </w:rPr>
        <w:t>ation</w:t>
      </w:r>
    </w:p>
    <w:p w14:paraId="63BC21D2"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2.f. Bullying, Mobbing</w:t>
      </w:r>
    </w:p>
    <w:p w14:paraId="0B180BA9"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2.g. Diversity-Related</w:t>
      </w:r>
    </w:p>
    <w:p w14:paraId="72A6BF71"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2.h. Retaliation</w:t>
      </w:r>
    </w:p>
    <w:p w14:paraId="1E101A71"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2.i. Physical Violence</w:t>
      </w:r>
    </w:p>
    <w:p w14:paraId="4BDF020F"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2.j. Assignments, Schedules</w:t>
      </w:r>
    </w:p>
    <w:p w14:paraId="4C91B539"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2.k. Feedback</w:t>
      </w:r>
    </w:p>
    <w:p w14:paraId="583AB59C"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2.l. Consultation</w:t>
      </w:r>
    </w:p>
    <w:p w14:paraId="6FBF002A"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2.m. Performance Appraisal/Grading</w:t>
      </w:r>
    </w:p>
    <w:p w14:paraId="4A085211"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2.n. Departmental Climate</w:t>
      </w:r>
    </w:p>
    <w:p w14:paraId="7D678334"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2.o. Supervisory Effectiveness</w:t>
      </w:r>
    </w:p>
    <w:p w14:paraId="4202D9FF"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2.p. Insubordination</w:t>
      </w:r>
    </w:p>
    <w:p w14:paraId="12A424EC"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2.q. Discipline</w:t>
      </w:r>
    </w:p>
    <w:p w14:paraId="73ABC61C"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2.r. Equity of Treatment</w:t>
      </w:r>
    </w:p>
    <w:p w14:paraId="3591622D"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2.s. Other</w:t>
      </w:r>
    </w:p>
    <w:p w14:paraId="006E313C" w14:textId="77777777" w:rsidR="00877624" w:rsidRPr="0029013C" w:rsidRDefault="00877624" w:rsidP="00AE372E">
      <w:pPr>
        <w:pStyle w:val="ListParagraph"/>
        <w:tabs>
          <w:tab w:val="left" w:pos="1620"/>
        </w:tabs>
        <w:ind w:left="0"/>
        <w:contextualSpacing w:val="0"/>
        <w:rPr>
          <w:rFonts w:ascii="Calibri" w:hAnsi="Calibri" w:cs="Calibri"/>
          <w:b/>
          <w:color w:val="000000" w:themeColor="text1"/>
          <w:sz w:val="16"/>
          <w:szCs w:val="16"/>
        </w:rPr>
      </w:pPr>
      <w:r w:rsidRPr="0029013C">
        <w:rPr>
          <w:rFonts w:ascii="Calibri" w:hAnsi="Calibri" w:cs="Calibri"/>
          <w:b/>
          <w:color w:val="000000" w:themeColor="text1"/>
          <w:sz w:val="16"/>
          <w:szCs w:val="16"/>
        </w:rPr>
        <w:t>Category 3: Peer and Colleague Relationships:</w:t>
      </w:r>
    </w:p>
    <w:p w14:paraId="1C26883D"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29013C">
        <w:rPr>
          <w:rFonts w:ascii="Calibri" w:hAnsi="Calibri" w:cs="Calibri"/>
          <w:b/>
          <w:color w:val="000000" w:themeColor="text1"/>
          <w:sz w:val="16"/>
          <w:szCs w:val="16"/>
        </w:rPr>
        <w:tab/>
      </w:r>
      <w:r w:rsidRPr="00FD43AB">
        <w:rPr>
          <w:rFonts w:ascii="Calibri" w:hAnsi="Calibri" w:cs="Calibri"/>
          <w:bCs/>
          <w:color w:val="000000" w:themeColor="text1"/>
          <w:sz w:val="16"/>
          <w:szCs w:val="16"/>
        </w:rPr>
        <w:t>3.a. Priorities, Values, Beliefs</w:t>
      </w:r>
    </w:p>
    <w:p w14:paraId="231202B8"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3.b. Respect, Treatment</w:t>
      </w:r>
    </w:p>
    <w:p w14:paraId="452F82F0"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3.c. Trust, Integrity</w:t>
      </w:r>
    </w:p>
    <w:p w14:paraId="4037B181"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3.d. Reputation</w:t>
      </w:r>
    </w:p>
    <w:p w14:paraId="4C7246BD"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3.e. Communication</w:t>
      </w:r>
    </w:p>
    <w:p w14:paraId="51F61DA4"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29013C">
        <w:rPr>
          <w:rFonts w:ascii="Calibri" w:hAnsi="Calibri" w:cs="Calibri"/>
          <w:b/>
          <w:color w:val="000000" w:themeColor="text1"/>
          <w:sz w:val="16"/>
          <w:szCs w:val="16"/>
        </w:rPr>
        <w:tab/>
      </w:r>
      <w:r w:rsidRPr="00FD43AB">
        <w:rPr>
          <w:rFonts w:ascii="Calibri" w:hAnsi="Calibri" w:cs="Calibri"/>
          <w:bCs/>
          <w:color w:val="000000" w:themeColor="text1"/>
          <w:sz w:val="16"/>
          <w:szCs w:val="16"/>
        </w:rPr>
        <w:t>3.f. Bullying, Mobbing</w:t>
      </w:r>
    </w:p>
    <w:p w14:paraId="7909500F"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3.g. Diversity-Related</w:t>
      </w:r>
    </w:p>
    <w:p w14:paraId="47B25D8E"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3.h. Retaliation</w:t>
      </w:r>
    </w:p>
    <w:p w14:paraId="764513F3"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3.i. Physical Violence</w:t>
      </w:r>
    </w:p>
    <w:p w14:paraId="0ABBB152" w14:textId="59BAD56C"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3.j. Other</w:t>
      </w:r>
    </w:p>
    <w:p w14:paraId="7B32C964" w14:textId="77777777" w:rsidR="00877624" w:rsidRPr="0029013C" w:rsidRDefault="00877624" w:rsidP="00AE372E">
      <w:pPr>
        <w:pStyle w:val="ListParagraph"/>
        <w:tabs>
          <w:tab w:val="left" w:pos="1620"/>
        </w:tabs>
        <w:ind w:left="0"/>
        <w:contextualSpacing w:val="0"/>
        <w:rPr>
          <w:rFonts w:ascii="Calibri" w:hAnsi="Calibri" w:cs="Calibri"/>
          <w:b/>
          <w:color w:val="000000" w:themeColor="text1"/>
          <w:sz w:val="16"/>
          <w:szCs w:val="16"/>
        </w:rPr>
      </w:pPr>
      <w:r w:rsidRPr="0029013C">
        <w:rPr>
          <w:rFonts w:ascii="Calibri" w:hAnsi="Calibri" w:cs="Calibri"/>
          <w:b/>
          <w:color w:val="000000" w:themeColor="text1"/>
          <w:sz w:val="16"/>
          <w:szCs w:val="16"/>
        </w:rPr>
        <w:t>Category 4: Career Progression and Development:</w:t>
      </w:r>
    </w:p>
    <w:p w14:paraId="3F0718D5" w14:textId="77777777" w:rsidR="00877624" w:rsidRPr="00FD43AB" w:rsidRDefault="00877624" w:rsidP="00FD43AB">
      <w:pPr>
        <w:pStyle w:val="ListParagraph"/>
        <w:tabs>
          <w:tab w:val="left" w:pos="1620"/>
        </w:tabs>
        <w:ind w:left="1440"/>
        <w:contextualSpacing w:val="0"/>
        <w:jc w:val="left"/>
        <w:rPr>
          <w:rFonts w:ascii="Calibri" w:hAnsi="Calibri" w:cs="Calibri"/>
          <w:bCs/>
          <w:color w:val="000000" w:themeColor="text1"/>
          <w:sz w:val="16"/>
          <w:szCs w:val="16"/>
        </w:rPr>
      </w:pPr>
      <w:r w:rsidRPr="0029013C">
        <w:rPr>
          <w:rFonts w:ascii="Calibri" w:hAnsi="Calibri" w:cs="Calibri"/>
          <w:b/>
          <w:color w:val="000000" w:themeColor="text1"/>
          <w:sz w:val="16"/>
          <w:szCs w:val="16"/>
        </w:rPr>
        <w:tab/>
      </w:r>
      <w:r w:rsidRPr="00FD43AB">
        <w:rPr>
          <w:rFonts w:ascii="Calibri" w:hAnsi="Calibri" w:cs="Calibri"/>
          <w:bCs/>
          <w:color w:val="000000" w:themeColor="text1"/>
          <w:sz w:val="16"/>
          <w:szCs w:val="16"/>
        </w:rPr>
        <w:t>4.a. Job Application, Selection and Recruitment Processes</w:t>
      </w:r>
    </w:p>
    <w:p w14:paraId="36D15295" w14:textId="77777777" w:rsidR="00877624" w:rsidRPr="00FD43AB" w:rsidRDefault="00877624" w:rsidP="00FD43AB">
      <w:pPr>
        <w:pStyle w:val="ListParagraph"/>
        <w:tabs>
          <w:tab w:val="left" w:pos="1620"/>
        </w:tabs>
        <w:ind w:left="0"/>
        <w:contextualSpacing w:val="0"/>
        <w:jc w:val="left"/>
        <w:rPr>
          <w:rFonts w:ascii="Calibri" w:hAnsi="Calibri" w:cs="Calibri"/>
          <w:bCs/>
          <w:color w:val="000000" w:themeColor="text1"/>
          <w:sz w:val="16"/>
          <w:szCs w:val="16"/>
        </w:rPr>
      </w:pPr>
      <w:r w:rsidRPr="00FD43AB">
        <w:rPr>
          <w:rFonts w:ascii="Calibri" w:hAnsi="Calibri" w:cs="Calibri"/>
          <w:bCs/>
          <w:color w:val="000000" w:themeColor="text1"/>
          <w:sz w:val="16"/>
          <w:szCs w:val="16"/>
        </w:rPr>
        <w:tab/>
        <w:t>4.b. Job Classification and Description</w:t>
      </w:r>
    </w:p>
    <w:p w14:paraId="29A22014" w14:textId="77777777" w:rsidR="00877624" w:rsidRPr="00FD43AB" w:rsidRDefault="00877624" w:rsidP="00FD43AB">
      <w:pPr>
        <w:pStyle w:val="ListParagraph"/>
        <w:tabs>
          <w:tab w:val="left" w:pos="1620"/>
        </w:tabs>
        <w:ind w:left="1440"/>
        <w:contextualSpacing w:val="0"/>
        <w:jc w:val="left"/>
        <w:rPr>
          <w:rFonts w:ascii="Calibri" w:hAnsi="Calibri" w:cs="Calibri"/>
          <w:bCs/>
          <w:color w:val="000000" w:themeColor="text1"/>
          <w:sz w:val="16"/>
          <w:szCs w:val="16"/>
        </w:rPr>
      </w:pPr>
      <w:r w:rsidRPr="00FD43AB">
        <w:rPr>
          <w:rFonts w:ascii="Calibri" w:hAnsi="Calibri" w:cs="Calibri"/>
          <w:bCs/>
          <w:color w:val="000000" w:themeColor="text1"/>
          <w:sz w:val="16"/>
          <w:szCs w:val="16"/>
        </w:rPr>
        <w:tab/>
        <w:t>4.c. Involuntary Transfer, Change of Assignment</w:t>
      </w:r>
    </w:p>
    <w:p w14:paraId="22B86F78"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4.d. Tenure-Position Security, Ambiguity</w:t>
      </w:r>
    </w:p>
    <w:p w14:paraId="0C2DCF67"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4.e. Career Progression</w:t>
      </w:r>
    </w:p>
    <w:p w14:paraId="7D4C3892"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4.f. Rotation and Duration of Assignment</w:t>
      </w:r>
    </w:p>
    <w:p w14:paraId="048F1686"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4.g. Resignation</w:t>
      </w:r>
    </w:p>
    <w:p w14:paraId="221F3F7D" w14:textId="77777777" w:rsidR="00877624" w:rsidRPr="00FD43AB" w:rsidRDefault="00877624"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4.h. Termination/Non-Renewal</w:t>
      </w:r>
    </w:p>
    <w:p w14:paraId="317E4AF2" w14:textId="77777777" w:rsidR="00877624" w:rsidRPr="00FD43AB" w:rsidRDefault="00877624" w:rsidP="00FD43AB">
      <w:pPr>
        <w:pStyle w:val="ListParagraph"/>
        <w:tabs>
          <w:tab w:val="left" w:pos="1620"/>
        </w:tabs>
        <w:ind w:left="144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4.i. Re-employment of Former or Retired Staff</w:t>
      </w:r>
    </w:p>
    <w:p w14:paraId="6FEFC62C" w14:textId="5213B995" w:rsidR="00877624" w:rsidRPr="00FD43AB" w:rsidRDefault="00877624" w:rsidP="00FD43AB">
      <w:pPr>
        <w:pStyle w:val="ListParagraph"/>
        <w:tabs>
          <w:tab w:val="left" w:pos="1620"/>
        </w:tabs>
        <w:ind w:left="0"/>
        <w:contextualSpacing w:val="0"/>
        <w:jc w:val="left"/>
        <w:rPr>
          <w:rFonts w:ascii="Calibri" w:hAnsi="Calibri" w:cs="Calibri"/>
          <w:bCs/>
          <w:color w:val="000000" w:themeColor="text1"/>
          <w:sz w:val="16"/>
          <w:szCs w:val="16"/>
        </w:rPr>
      </w:pPr>
      <w:r w:rsidRPr="00FD43AB">
        <w:rPr>
          <w:rFonts w:ascii="Calibri" w:hAnsi="Calibri" w:cs="Calibri"/>
          <w:bCs/>
          <w:color w:val="000000" w:themeColor="text1"/>
          <w:sz w:val="16"/>
          <w:szCs w:val="16"/>
        </w:rPr>
        <w:tab/>
        <w:t>4.j.</w:t>
      </w:r>
      <w:r w:rsidR="00FD43AB">
        <w:rPr>
          <w:rFonts w:ascii="Calibri" w:hAnsi="Calibri" w:cs="Calibri"/>
          <w:bCs/>
          <w:color w:val="000000" w:themeColor="text1"/>
          <w:sz w:val="16"/>
          <w:szCs w:val="16"/>
        </w:rPr>
        <w:t xml:space="preserve"> </w:t>
      </w:r>
      <w:r w:rsidRPr="00FD43AB">
        <w:rPr>
          <w:rFonts w:ascii="Calibri" w:hAnsi="Calibri" w:cs="Calibri"/>
          <w:bCs/>
          <w:color w:val="000000" w:themeColor="text1"/>
          <w:sz w:val="16"/>
          <w:szCs w:val="16"/>
        </w:rPr>
        <w:t>Position Elimination</w:t>
      </w:r>
    </w:p>
    <w:p w14:paraId="52D4CE26" w14:textId="41CBF76C" w:rsidR="0029013C" w:rsidRPr="00FD43AB" w:rsidRDefault="00877624" w:rsidP="00FD43AB">
      <w:pPr>
        <w:pStyle w:val="ListParagraph"/>
        <w:tabs>
          <w:tab w:val="left" w:pos="1620"/>
        </w:tabs>
        <w:ind w:left="1440"/>
        <w:contextualSpacing w:val="0"/>
        <w:jc w:val="left"/>
        <w:rPr>
          <w:rFonts w:ascii="Calibri" w:hAnsi="Calibri" w:cs="Calibri"/>
          <w:bCs/>
          <w:color w:val="000000" w:themeColor="text1"/>
          <w:sz w:val="16"/>
          <w:szCs w:val="16"/>
        </w:rPr>
      </w:pPr>
      <w:r w:rsidRPr="00FD43AB">
        <w:rPr>
          <w:rFonts w:ascii="Calibri" w:hAnsi="Calibri" w:cs="Calibri"/>
          <w:bCs/>
          <w:color w:val="000000" w:themeColor="text1"/>
          <w:sz w:val="16"/>
          <w:szCs w:val="16"/>
        </w:rPr>
        <w:tab/>
        <w:t>4.k.</w:t>
      </w:r>
      <w:r w:rsidR="00FD43AB">
        <w:rPr>
          <w:rFonts w:ascii="Calibri" w:hAnsi="Calibri" w:cs="Calibri"/>
          <w:bCs/>
          <w:color w:val="000000" w:themeColor="text1"/>
          <w:sz w:val="16"/>
          <w:szCs w:val="16"/>
        </w:rPr>
        <w:t xml:space="preserve"> </w:t>
      </w:r>
      <w:r w:rsidRPr="00FD43AB">
        <w:rPr>
          <w:rFonts w:ascii="Calibri" w:hAnsi="Calibri" w:cs="Calibri"/>
          <w:bCs/>
          <w:color w:val="000000" w:themeColor="text1"/>
          <w:sz w:val="16"/>
          <w:szCs w:val="16"/>
        </w:rPr>
        <w:t>Career</w:t>
      </w:r>
      <w:r w:rsidR="00FD43AB">
        <w:rPr>
          <w:rFonts w:ascii="Calibri" w:hAnsi="Calibri" w:cs="Calibri"/>
          <w:bCs/>
          <w:color w:val="000000" w:themeColor="text1"/>
          <w:sz w:val="16"/>
          <w:szCs w:val="16"/>
        </w:rPr>
        <w:t xml:space="preserve"> </w:t>
      </w:r>
      <w:r w:rsidRPr="00FD43AB">
        <w:rPr>
          <w:rFonts w:ascii="Calibri" w:hAnsi="Calibri" w:cs="Calibri"/>
          <w:bCs/>
          <w:color w:val="000000" w:themeColor="text1"/>
          <w:sz w:val="16"/>
          <w:szCs w:val="16"/>
        </w:rPr>
        <w:t>Development</w:t>
      </w:r>
      <w:r w:rsidR="00FD43AB">
        <w:rPr>
          <w:rFonts w:ascii="Calibri" w:hAnsi="Calibri" w:cs="Calibri"/>
          <w:bCs/>
          <w:color w:val="000000" w:themeColor="text1"/>
          <w:sz w:val="16"/>
          <w:szCs w:val="16"/>
        </w:rPr>
        <w:t xml:space="preserve"> </w:t>
      </w:r>
      <w:r w:rsidRPr="00FD43AB">
        <w:rPr>
          <w:rFonts w:ascii="Calibri" w:hAnsi="Calibri" w:cs="Calibri"/>
          <w:bCs/>
          <w:color w:val="000000" w:themeColor="text1"/>
          <w:sz w:val="16"/>
          <w:szCs w:val="16"/>
        </w:rPr>
        <w:t>/Coaching/Mentoring</w:t>
      </w:r>
    </w:p>
    <w:p w14:paraId="30534AD7" w14:textId="6F9A68DF"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4.l. Other</w:t>
      </w:r>
    </w:p>
    <w:p w14:paraId="4D05AA38" w14:textId="54879508" w:rsidR="0029013C" w:rsidRPr="0029013C" w:rsidRDefault="0029013C" w:rsidP="00AE372E">
      <w:pPr>
        <w:pStyle w:val="ListParagraph"/>
        <w:tabs>
          <w:tab w:val="left" w:pos="1620"/>
        </w:tabs>
        <w:ind w:left="0"/>
        <w:contextualSpacing w:val="0"/>
        <w:rPr>
          <w:rFonts w:ascii="Calibri" w:hAnsi="Calibri" w:cs="Calibri"/>
          <w:b/>
          <w:color w:val="000000" w:themeColor="text1"/>
          <w:sz w:val="16"/>
          <w:szCs w:val="16"/>
        </w:rPr>
      </w:pPr>
      <w:r w:rsidRPr="0029013C">
        <w:rPr>
          <w:rFonts w:ascii="Calibri" w:hAnsi="Calibri" w:cs="Calibri"/>
          <w:b/>
          <w:color w:val="000000" w:themeColor="text1"/>
          <w:sz w:val="16"/>
          <w:szCs w:val="16"/>
        </w:rPr>
        <w:t>Category 5: Legal, Regulatory, Financial and Compliance:</w:t>
      </w:r>
    </w:p>
    <w:p w14:paraId="5CBEB782"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29013C">
        <w:rPr>
          <w:rFonts w:ascii="Calibri" w:hAnsi="Calibri" w:cs="Calibri"/>
          <w:b/>
          <w:color w:val="000000" w:themeColor="text1"/>
          <w:sz w:val="16"/>
          <w:szCs w:val="16"/>
        </w:rPr>
        <w:tab/>
      </w:r>
      <w:r w:rsidRPr="00FD43AB">
        <w:rPr>
          <w:rFonts w:ascii="Calibri" w:hAnsi="Calibri" w:cs="Calibri"/>
          <w:bCs/>
          <w:color w:val="000000" w:themeColor="text1"/>
          <w:sz w:val="16"/>
          <w:szCs w:val="16"/>
        </w:rPr>
        <w:t>5.a. Criminal Activity</w:t>
      </w:r>
    </w:p>
    <w:p w14:paraId="59CF21A6"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5.b. Business and Financial Practices</w:t>
      </w:r>
    </w:p>
    <w:p w14:paraId="64E3BC57"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5.c. Harassment</w:t>
      </w:r>
    </w:p>
    <w:p w14:paraId="2A02F7CD"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5.d. Discrimination</w:t>
      </w:r>
    </w:p>
    <w:p w14:paraId="38FDF0D6" w14:textId="77777777" w:rsidR="0029013C" w:rsidRPr="00FD43AB" w:rsidRDefault="0029013C" w:rsidP="00FD43AB">
      <w:pPr>
        <w:pStyle w:val="ListParagraph"/>
        <w:tabs>
          <w:tab w:val="left" w:pos="1620"/>
        </w:tabs>
        <w:ind w:left="144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5.e. Disability, Temporary or Permanent,</w:t>
      </w:r>
      <w:r w:rsidRPr="0029013C">
        <w:rPr>
          <w:rFonts w:ascii="Calibri" w:hAnsi="Calibri" w:cs="Calibri"/>
          <w:b/>
          <w:color w:val="000000" w:themeColor="text1"/>
          <w:sz w:val="16"/>
          <w:szCs w:val="16"/>
        </w:rPr>
        <w:t xml:space="preserve"> </w:t>
      </w:r>
      <w:r w:rsidRPr="00FD43AB">
        <w:rPr>
          <w:rFonts w:ascii="Calibri" w:hAnsi="Calibri" w:cs="Calibri"/>
          <w:bCs/>
          <w:color w:val="000000" w:themeColor="text1"/>
          <w:sz w:val="16"/>
          <w:szCs w:val="16"/>
        </w:rPr>
        <w:t>Reasonable Accommodation</w:t>
      </w:r>
    </w:p>
    <w:p w14:paraId="29BDF525"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5.f. Accessibility</w:t>
      </w:r>
    </w:p>
    <w:p w14:paraId="10F6B72F"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5.g. Intellectual Property Rights</w:t>
      </w:r>
    </w:p>
    <w:p w14:paraId="1F757EAA"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5.h. Privacy and Security of Information</w:t>
      </w:r>
    </w:p>
    <w:p w14:paraId="61C4348B"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5.i. Property Damage</w:t>
      </w:r>
    </w:p>
    <w:p w14:paraId="1C444A4E" w14:textId="11B62EA6"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5.j. Other</w:t>
      </w:r>
    </w:p>
    <w:p w14:paraId="46B0AF75" w14:textId="77777777" w:rsidR="00816AF6" w:rsidRDefault="00816AF6" w:rsidP="00AE372E">
      <w:pPr>
        <w:pStyle w:val="ListParagraph"/>
        <w:tabs>
          <w:tab w:val="left" w:pos="1620"/>
        </w:tabs>
        <w:ind w:left="0"/>
        <w:contextualSpacing w:val="0"/>
        <w:rPr>
          <w:rFonts w:ascii="Calibri" w:hAnsi="Calibri" w:cs="Calibri"/>
          <w:b/>
          <w:color w:val="000000" w:themeColor="text1"/>
          <w:sz w:val="16"/>
          <w:szCs w:val="16"/>
        </w:rPr>
      </w:pPr>
    </w:p>
    <w:p w14:paraId="7A936306" w14:textId="77777777" w:rsidR="00816AF6" w:rsidRDefault="00816AF6" w:rsidP="00AE372E">
      <w:pPr>
        <w:pStyle w:val="ListParagraph"/>
        <w:tabs>
          <w:tab w:val="left" w:pos="1620"/>
        </w:tabs>
        <w:ind w:left="0"/>
        <w:contextualSpacing w:val="0"/>
        <w:rPr>
          <w:rFonts w:ascii="Calibri" w:hAnsi="Calibri" w:cs="Calibri"/>
          <w:b/>
          <w:color w:val="000000" w:themeColor="text1"/>
          <w:sz w:val="16"/>
          <w:szCs w:val="16"/>
        </w:rPr>
      </w:pPr>
    </w:p>
    <w:p w14:paraId="6BE4ECC9" w14:textId="77777777" w:rsidR="00816AF6" w:rsidRDefault="00816AF6" w:rsidP="00AE372E">
      <w:pPr>
        <w:pStyle w:val="ListParagraph"/>
        <w:tabs>
          <w:tab w:val="left" w:pos="1620"/>
        </w:tabs>
        <w:ind w:left="0"/>
        <w:contextualSpacing w:val="0"/>
        <w:rPr>
          <w:rFonts w:ascii="Calibri" w:hAnsi="Calibri" w:cs="Calibri"/>
          <w:b/>
          <w:color w:val="000000" w:themeColor="text1"/>
          <w:sz w:val="16"/>
          <w:szCs w:val="16"/>
        </w:rPr>
      </w:pPr>
    </w:p>
    <w:p w14:paraId="2C7B6C28" w14:textId="77777777" w:rsidR="00816AF6" w:rsidRDefault="00816AF6" w:rsidP="00AE372E">
      <w:pPr>
        <w:pStyle w:val="ListParagraph"/>
        <w:tabs>
          <w:tab w:val="left" w:pos="1620"/>
        </w:tabs>
        <w:ind w:left="0"/>
        <w:contextualSpacing w:val="0"/>
        <w:rPr>
          <w:rFonts w:ascii="Calibri" w:hAnsi="Calibri" w:cs="Calibri"/>
          <w:b/>
          <w:color w:val="000000" w:themeColor="text1"/>
          <w:sz w:val="16"/>
          <w:szCs w:val="16"/>
        </w:rPr>
      </w:pPr>
    </w:p>
    <w:p w14:paraId="5C98F2D4" w14:textId="77777777" w:rsidR="00816AF6" w:rsidRDefault="00816AF6" w:rsidP="00AE372E">
      <w:pPr>
        <w:pStyle w:val="ListParagraph"/>
        <w:tabs>
          <w:tab w:val="left" w:pos="1620"/>
        </w:tabs>
        <w:ind w:left="0"/>
        <w:contextualSpacing w:val="0"/>
        <w:rPr>
          <w:rFonts w:ascii="Calibri" w:hAnsi="Calibri" w:cs="Calibri"/>
          <w:b/>
          <w:color w:val="000000" w:themeColor="text1"/>
          <w:sz w:val="16"/>
          <w:szCs w:val="16"/>
        </w:rPr>
      </w:pPr>
    </w:p>
    <w:p w14:paraId="5ED37C9E" w14:textId="15F11400" w:rsidR="0029013C" w:rsidRPr="0029013C" w:rsidRDefault="0029013C" w:rsidP="00AE372E">
      <w:pPr>
        <w:pStyle w:val="ListParagraph"/>
        <w:tabs>
          <w:tab w:val="left" w:pos="1620"/>
        </w:tabs>
        <w:ind w:left="0"/>
        <w:contextualSpacing w:val="0"/>
        <w:rPr>
          <w:rFonts w:ascii="Calibri" w:hAnsi="Calibri" w:cs="Calibri"/>
          <w:b/>
          <w:color w:val="000000" w:themeColor="text1"/>
          <w:sz w:val="16"/>
          <w:szCs w:val="16"/>
        </w:rPr>
      </w:pPr>
      <w:r w:rsidRPr="0029013C">
        <w:rPr>
          <w:rFonts w:ascii="Calibri" w:hAnsi="Calibri" w:cs="Calibri"/>
          <w:b/>
          <w:color w:val="000000" w:themeColor="text1"/>
          <w:sz w:val="16"/>
          <w:szCs w:val="16"/>
        </w:rPr>
        <w:lastRenderedPageBreak/>
        <w:t>Category 6: Safety, Health and Physical Environment:</w:t>
      </w:r>
    </w:p>
    <w:p w14:paraId="0422616D"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29013C">
        <w:rPr>
          <w:rFonts w:ascii="Calibri" w:hAnsi="Calibri" w:cs="Calibri"/>
          <w:b/>
          <w:color w:val="000000" w:themeColor="text1"/>
          <w:sz w:val="16"/>
          <w:szCs w:val="16"/>
        </w:rPr>
        <w:tab/>
      </w:r>
      <w:r w:rsidRPr="00FD43AB">
        <w:rPr>
          <w:rFonts w:ascii="Calibri" w:hAnsi="Calibri" w:cs="Calibri"/>
          <w:bCs/>
          <w:color w:val="000000" w:themeColor="text1"/>
          <w:sz w:val="16"/>
          <w:szCs w:val="16"/>
        </w:rPr>
        <w:t>6.a. Safety</w:t>
      </w:r>
    </w:p>
    <w:p w14:paraId="279DA237"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6.b. Physical Working/Living Conditions</w:t>
      </w:r>
    </w:p>
    <w:p w14:paraId="2C0D7980"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6.c. Ergonomics</w:t>
      </w:r>
    </w:p>
    <w:p w14:paraId="1E6A7485" w14:textId="702003CC"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6.d. Cleanliness</w:t>
      </w:r>
    </w:p>
    <w:p w14:paraId="0C496153" w14:textId="5C494F6D"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6.e. Security</w:t>
      </w:r>
    </w:p>
    <w:p w14:paraId="2B31EDA3"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6.f. Telework, Flexplace</w:t>
      </w:r>
    </w:p>
    <w:p w14:paraId="5FE6FCC1"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6.g. Safety Equipment</w:t>
      </w:r>
    </w:p>
    <w:p w14:paraId="5DF798AC"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6.h. Environmental Policies</w:t>
      </w:r>
    </w:p>
    <w:p w14:paraId="7A967474" w14:textId="77777777" w:rsidR="0029013C" w:rsidRPr="00FD43AB" w:rsidRDefault="0029013C" w:rsidP="00FD43AB">
      <w:pPr>
        <w:pStyle w:val="ListParagraph"/>
        <w:tabs>
          <w:tab w:val="left" w:pos="1620"/>
        </w:tabs>
        <w:ind w:left="144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6.i. Work Related Stress and Work-Life Balance</w:t>
      </w:r>
    </w:p>
    <w:p w14:paraId="509B48AD" w14:textId="15283EB2"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6.j. Other</w:t>
      </w:r>
    </w:p>
    <w:p w14:paraId="49E253F7" w14:textId="60D46601" w:rsidR="0029013C" w:rsidRPr="0029013C" w:rsidRDefault="0029013C" w:rsidP="00AE372E">
      <w:pPr>
        <w:pStyle w:val="ListParagraph"/>
        <w:tabs>
          <w:tab w:val="left" w:pos="1620"/>
        </w:tabs>
        <w:ind w:left="0"/>
        <w:contextualSpacing w:val="0"/>
        <w:rPr>
          <w:rFonts w:ascii="Calibri" w:hAnsi="Calibri" w:cs="Calibri"/>
          <w:b/>
          <w:color w:val="000000" w:themeColor="text1"/>
          <w:sz w:val="16"/>
          <w:szCs w:val="16"/>
        </w:rPr>
      </w:pPr>
      <w:r w:rsidRPr="0029013C">
        <w:rPr>
          <w:rFonts w:ascii="Calibri" w:hAnsi="Calibri" w:cs="Calibri"/>
          <w:b/>
          <w:color w:val="000000" w:themeColor="text1"/>
          <w:sz w:val="16"/>
          <w:szCs w:val="16"/>
        </w:rPr>
        <w:t>Category 7:  Services/Administrative Issues:</w:t>
      </w:r>
    </w:p>
    <w:p w14:paraId="330E2CCA"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29013C">
        <w:rPr>
          <w:rFonts w:ascii="Calibri" w:hAnsi="Calibri" w:cs="Calibri"/>
          <w:b/>
          <w:color w:val="000000" w:themeColor="text1"/>
          <w:sz w:val="16"/>
          <w:szCs w:val="16"/>
        </w:rPr>
        <w:tab/>
      </w:r>
      <w:r w:rsidRPr="00FD43AB">
        <w:rPr>
          <w:rFonts w:ascii="Calibri" w:hAnsi="Calibri" w:cs="Calibri"/>
          <w:bCs/>
          <w:color w:val="000000" w:themeColor="text1"/>
          <w:sz w:val="16"/>
          <w:szCs w:val="16"/>
        </w:rPr>
        <w:t>7.a. Quality of Services</w:t>
      </w:r>
    </w:p>
    <w:p w14:paraId="5D953220"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7.b. Responsiveness, Timeliness</w:t>
      </w:r>
    </w:p>
    <w:p w14:paraId="2E273A3F" w14:textId="77777777" w:rsidR="0029013C" w:rsidRPr="00FD43AB" w:rsidRDefault="0029013C" w:rsidP="00FD43AB">
      <w:pPr>
        <w:pStyle w:val="ListParagraph"/>
        <w:tabs>
          <w:tab w:val="left" w:pos="1620"/>
        </w:tabs>
        <w:ind w:left="1440"/>
        <w:contextualSpacing w:val="0"/>
        <w:jc w:val="left"/>
        <w:rPr>
          <w:rFonts w:ascii="Calibri" w:hAnsi="Calibri" w:cs="Calibri"/>
          <w:bCs/>
          <w:color w:val="000000" w:themeColor="text1"/>
          <w:sz w:val="16"/>
          <w:szCs w:val="16"/>
        </w:rPr>
      </w:pPr>
      <w:r w:rsidRPr="00FD43AB">
        <w:rPr>
          <w:rFonts w:ascii="Calibri" w:hAnsi="Calibri" w:cs="Calibri"/>
          <w:bCs/>
          <w:color w:val="000000" w:themeColor="text1"/>
          <w:sz w:val="16"/>
          <w:szCs w:val="16"/>
        </w:rPr>
        <w:tab/>
        <w:t>7.c. Administrative Decisions and Interpretation, Application of Rules</w:t>
      </w:r>
    </w:p>
    <w:p w14:paraId="554737D1" w14:textId="7777777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7.d. Behavior of Service Providers</w:t>
      </w:r>
    </w:p>
    <w:p w14:paraId="47F2F5D6" w14:textId="43F9E278"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7.e. Other</w:t>
      </w:r>
    </w:p>
    <w:p w14:paraId="490524B5" w14:textId="77777777" w:rsidR="001269B6" w:rsidRDefault="001269B6" w:rsidP="00AE372E">
      <w:pPr>
        <w:pStyle w:val="ListParagraph"/>
        <w:tabs>
          <w:tab w:val="left" w:pos="1620"/>
        </w:tabs>
        <w:ind w:left="0"/>
        <w:contextualSpacing w:val="0"/>
        <w:rPr>
          <w:rFonts w:ascii="Calibri" w:hAnsi="Calibri" w:cs="Calibri"/>
          <w:b/>
          <w:color w:val="000000" w:themeColor="text1"/>
          <w:sz w:val="16"/>
          <w:szCs w:val="16"/>
        </w:rPr>
      </w:pPr>
    </w:p>
    <w:p w14:paraId="642DF289" w14:textId="77777777" w:rsidR="001269B6" w:rsidRDefault="001269B6" w:rsidP="00AE372E">
      <w:pPr>
        <w:pStyle w:val="ListParagraph"/>
        <w:tabs>
          <w:tab w:val="left" w:pos="1620"/>
        </w:tabs>
        <w:ind w:left="0"/>
        <w:contextualSpacing w:val="0"/>
        <w:rPr>
          <w:rFonts w:ascii="Calibri" w:hAnsi="Calibri" w:cs="Calibri"/>
          <w:b/>
          <w:color w:val="000000" w:themeColor="text1"/>
          <w:sz w:val="16"/>
          <w:szCs w:val="16"/>
        </w:rPr>
      </w:pPr>
    </w:p>
    <w:p w14:paraId="0F6CAE8F" w14:textId="77777777" w:rsidR="001269B6" w:rsidRDefault="001269B6" w:rsidP="00AE372E">
      <w:pPr>
        <w:pStyle w:val="ListParagraph"/>
        <w:tabs>
          <w:tab w:val="left" w:pos="1620"/>
        </w:tabs>
        <w:ind w:left="0"/>
        <w:contextualSpacing w:val="0"/>
        <w:rPr>
          <w:rFonts w:ascii="Calibri" w:hAnsi="Calibri" w:cs="Calibri"/>
          <w:b/>
          <w:color w:val="000000" w:themeColor="text1"/>
          <w:sz w:val="16"/>
          <w:szCs w:val="16"/>
        </w:rPr>
      </w:pPr>
    </w:p>
    <w:p w14:paraId="362FBF8D" w14:textId="51BE5FC3" w:rsidR="0029013C" w:rsidRPr="0029013C" w:rsidRDefault="0029013C" w:rsidP="00AE372E">
      <w:pPr>
        <w:pStyle w:val="ListParagraph"/>
        <w:tabs>
          <w:tab w:val="left" w:pos="1620"/>
        </w:tabs>
        <w:ind w:left="0"/>
        <w:contextualSpacing w:val="0"/>
        <w:rPr>
          <w:rFonts w:ascii="Calibri" w:hAnsi="Calibri" w:cs="Calibri"/>
          <w:b/>
          <w:color w:val="000000" w:themeColor="text1"/>
          <w:sz w:val="16"/>
          <w:szCs w:val="16"/>
        </w:rPr>
      </w:pPr>
      <w:r w:rsidRPr="0029013C">
        <w:rPr>
          <w:rFonts w:ascii="Calibri" w:hAnsi="Calibri" w:cs="Calibri"/>
          <w:b/>
          <w:color w:val="000000" w:themeColor="text1"/>
          <w:sz w:val="16"/>
          <w:szCs w:val="16"/>
        </w:rPr>
        <w:t>Category 8:  Organizational, Strategic and Mission-Related:</w:t>
      </w:r>
    </w:p>
    <w:p w14:paraId="4D1C0FD9" w14:textId="6FBFF6A2" w:rsidR="0029013C" w:rsidRPr="00FD43AB" w:rsidRDefault="0029013C" w:rsidP="00FD43AB">
      <w:pPr>
        <w:pStyle w:val="ListParagraph"/>
        <w:tabs>
          <w:tab w:val="left" w:pos="1620"/>
        </w:tabs>
        <w:ind w:left="1440"/>
        <w:contextualSpacing w:val="0"/>
        <w:jc w:val="left"/>
        <w:rPr>
          <w:rFonts w:ascii="Calibri" w:hAnsi="Calibri" w:cs="Calibri"/>
          <w:bCs/>
          <w:color w:val="000000" w:themeColor="text1"/>
          <w:sz w:val="16"/>
          <w:szCs w:val="16"/>
        </w:rPr>
      </w:pPr>
      <w:r w:rsidRPr="00FD43AB">
        <w:rPr>
          <w:rFonts w:ascii="Calibri" w:hAnsi="Calibri" w:cs="Calibri"/>
          <w:bCs/>
          <w:color w:val="000000" w:themeColor="text1"/>
          <w:sz w:val="16"/>
          <w:szCs w:val="16"/>
        </w:rPr>
        <w:tab/>
        <w:t>8.a.</w:t>
      </w:r>
      <w:r w:rsidR="00FD43AB" w:rsidRPr="00FD43AB">
        <w:rPr>
          <w:rFonts w:ascii="Calibri" w:hAnsi="Calibri" w:cs="Calibri"/>
          <w:bCs/>
          <w:color w:val="000000" w:themeColor="text1"/>
          <w:sz w:val="16"/>
          <w:szCs w:val="16"/>
        </w:rPr>
        <w:t xml:space="preserve"> </w:t>
      </w:r>
      <w:r w:rsidRPr="00FD43AB">
        <w:rPr>
          <w:rFonts w:ascii="Calibri" w:hAnsi="Calibri" w:cs="Calibri"/>
          <w:bCs/>
          <w:color w:val="000000" w:themeColor="text1"/>
          <w:sz w:val="16"/>
          <w:szCs w:val="16"/>
        </w:rPr>
        <w:t>Strategic</w:t>
      </w:r>
      <w:r w:rsidR="00FD43AB" w:rsidRPr="00FD43AB">
        <w:rPr>
          <w:rFonts w:ascii="Calibri" w:hAnsi="Calibri" w:cs="Calibri"/>
          <w:bCs/>
          <w:color w:val="000000" w:themeColor="text1"/>
          <w:sz w:val="16"/>
          <w:szCs w:val="16"/>
        </w:rPr>
        <w:t xml:space="preserve"> </w:t>
      </w:r>
      <w:r w:rsidRPr="00FD43AB">
        <w:rPr>
          <w:rFonts w:ascii="Calibri" w:hAnsi="Calibri" w:cs="Calibri"/>
          <w:bCs/>
          <w:color w:val="000000" w:themeColor="text1"/>
          <w:sz w:val="16"/>
          <w:szCs w:val="16"/>
        </w:rPr>
        <w:t>and Mission-Related, Strategic and Technical Management</w:t>
      </w:r>
    </w:p>
    <w:p w14:paraId="3D6296EE" w14:textId="5EF4C7DD"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8.b. Leadership and Management</w:t>
      </w:r>
    </w:p>
    <w:p w14:paraId="6FA44FEF" w14:textId="6F0E78F9"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8.c. Use of Positional Power, Authority</w:t>
      </w:r>
    </w:p>
    <w:p w14:paraId="1943E1A8" w14:textId="3E84CFAF"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8.d. Communication</w:t>
      </w:r>
    </w:p>
    <w:p w14:paraId="08204824" w14:textId="1FD75C8F"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8.e. Restructuring and Relocation</w:t>
      </w:r>
    </w:p>
    <w:p w14:paraId="240698BE" w14:textId="7E2C5007"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8.f. Organizational Climate</w:t>
      </w:r>
    </w:p>
    <w:p w14:paraId="05072451" w14:textId="316670C0"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8.g. Change Management</w:t>
      </w:r>
    </w:p>
    <w:p w14:paraId="42003062" w14:textId="06D2B855"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8.h. Priority Setting and/or Funding</w:t>
      </w:r>
    </w:p>
    <w:p w14:paraId="5CF639D1" w14:textId="7F7268ED" w:rsidR="0029013C" w:rsidRPr="00FD43AB" w:rsidRDefault="0029013C" w:rsidP="00FD43AB">
      <w:pPr>
        <w:pStyle w:val="ListParagraph"/>
        <w:tabs>
          <w:tab w:val="left" w:pos="1620"/>
        </w:tabs>
        <w:ind w:left="144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8.i. Data, Methodology, Interpretation of Results</w:t>
      </w:r>
    </w:p>
    <w:p w14:paraId="1F636267" w14:textId="475DD6C1" w:rsidR="00B83070" w:rsidRDefault="0029013C" w:rsidP="00FD43AB">
      <w:pPr>
        <w:pStyle w:val="ListParagraph"/>
        <w:tabs>
          <w:tab w:val="left" w:pos="1620"/>
        </w:tabs>
        <w:ind w:left="144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8.j. Interdepartment</w:t>
      </w:r>
      <w:r w:rsidR="00B83070">
        <w:rPr>
          <w:rFonts w:ascii="Calibri" w:hAnsi="Calibri" w:cs="Calibri"/>
          <w:bCs/>
          <w:color w:val="000000" w:themeColor="text1"/>
          <w:sz w:val="16"/>
          <w:szCs w:val="16"/>
        </w:rPr>
        <w:t>al</w:t>
      </w:r>
      <w:r w:rsidRPr="00FD43AB">
        <w:rPr>
          <w:rFonts w:ascii="Calibri" w:hAnsi="Calibri" w:cs="Calibri"/>
          <w:bCs/>
          <w:color w:val="000000" w:themeColor="text1"/>
          <w:sz w:val="16"/>
          <w:szCs w:val="16"/>
        </w:rPr>
        <w:t xml:space="preserve">, </w:t>
      </w:r>
    </w:p>
    <w:p w14:paraId="633047BA" w14:textId="5104FCAA" w:rsidR="0029013C" w:rsidRPr="00FD43AB" w:rsidRDefault="00B83070" w:rsidP="00FD43AB">
      <w:pPr>
        <w:pStyle w:val="ListParagraph"/>
        <w:tabs>
          <w:tab w:val="left" w:pos="1620"/>
        </w:tabs>
        <w:ind w:left="1440"/>
        <w:contextualSpacing w:val="0"/>
        <w:rPr>
          <w:rFonts w:ascii="Calibri" w:hAnsi="Calibri" w:cs="Calibri"/>
          <w:bCs/>
          <w:color w:val="000000" w:themeColor="text1"/>
          <w:sz w:val="16"/>
          <w:szCs w:val="16"/>
        </w:rPr>
      </w:pPr>
      <w:r>
        <w:rPr>
          <w:rFonts w:ascii="Calibri" w:hAnsi="Calibri" w:cs="Calibri"/>
          <w:bCs/>
          <w:color w:val="000000" w:themeColor="text1"/>
          <w:sz w:val="16"/>
          <w:szCs w:val="16"/>
        </w:rPr>
        <w:t>I</w:t>
      </w:r>
      <w:r w:rsidR="0029013C" w:rsidRPr="00FD43AB">
        <w:rPr>
          <w:rFonts w:ascii="Calibri" w:hAnsi="Calibri" w:cs="Calibri"/>
          <w:bCs/>
          <w:color w:val="000000" w:themeColor="text1"/>
          <w:sz w:val="16"/>
          <w:szCs w:val="16"/>
        </w:rPr>
        <w:t>nterorganization</w:t>
      </w:r>
      <w:r>
        <w:rPr>
          <w:rFonts w:ascii="Calibri" w:hAnsi="Calibri" w:cs="Calibri"/>
          <w:bCs/>
          <w:color w:val="000000" w:themeColor="text1"/>
          <w:sz w:val="16"/>
          <w:szCs w:val="16"/>
        </w:rPr>
        <w:t>al,</w:t>
      </w:r>
      <w:r w:rsidR="0029013C" w:rsidRPr="00FD43AB">
        <w:rPr>
          <w:rFonts w:ascii="Calibri" w:hAnsi="Calibri" w:cs="Calibri"/>
          <w:bCs/>
          <w:color w:val="000000" w:themeColor="text1"/>
          <w:sz w:val="16"/>
          <w:szCs w:val="16"/>
        </w:rPr>
        <w:t xml:space="preserve"> Work, Territory</w:t>
      </w:r>
    </w:p>
    <w:p w14:paraId="0AADEBDF" w14:textId="6471EB16"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8.k. Other</w:t>
      </w:r>
    </w:p>
    <w:p w14:paraId="2B91A5F1" w14:textId="5E4C5C98" w:rsidR="0029013C" w:rsidRPr="0029013C" w:rsidRDefault="0029013C" w:rsidP="00AE372E">
      <w:pPr>
        <w:pStyle w:val="ListParagraph"/>
        <w:tabs>
          <w:tab w:val="left" w:pos="1620"/>
        </w:tabs>
        <w:ind w:left="0"/>
        <w:contextualSpacing w:val="0"/>
        <w:rPr>
          <w:rFonts w:ascii="Calibri" w:hAnsi="Calibri" w:cs="Calibri"/>
          <w:b/>
          <w:color w:val="000000" w:themeColor="text1"/>
          <w:sz w:val="16"/>
          <w:szCs w:val="16"/>
        </w:rPr>
      </w:pPr>
      <w:r w:rsidRPr="0029013C">
        <w:rPr>
          <w:rFonts w:ascii="Calibri" w:hAnsi="Calibri" w:cs="Calibri"/>
          <w:b/>
          <w:color w:val="000000" w:themeColor="text1"/>
          <w:sz w:val="16"/>
          <w:szCs w:val="16"/>
        </w:rPr>
        <w:t>Category 9: Values, Ethics and Standards:</w:t>
      </w:r>
    </w:p>
    <w:p w14:paraId="32890CFC" w14:textId="6E2C5788"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29013C">
        <w:rPr>
          <w:rFonts w:ascii="Calibri" w:hAnsi="Calibri" w:cs="Calibri"/>
          <w:b/>
          <w:color w:val="000000" w:themeColor="text1"/>
          <w:sz w:val="16"/>
          <w:szCs w:val="16"/>
        </w:rPr>
        <w:tab/>
      </w:r>
      <w:r w:rsidRPr="00FD43AB">
        <w:rPr>
          <w:rFonts w:ascii="Calibri" w:hAnsi="Calibri" w:cs="Calibri"/>
          <w:bCs/>
          <w:color w:val="000000" w:themeColor="text1"/>
          <w:sz w:val="16"/>
          <w:szCs w:val="16"/>
        </w:rPr>
        <w:t>9.a. Standards of Conduct</w:t>
      </w:r>
    </w:p>
    <w:p w14:paraId="36270022" w14:textId="26B07B26"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9.b. Values and Culture</w:t>
      </w:r>
    </w:p>
    <w:p w14:paraId="5B712955" w14:textId="046B99E2" w:rsidR="0029013C" w:rsidRPr="00FD43AB" w:rsidRDefault="0029013C" w:rsidP="00AE372E">
      <w:pPr>
        <w:pStyle w:val="ListParagraph"/>
        <w:tabs>
          <w:tab w:val="left" w:pos="1620"/>
        </w:tabs>
        <w:ind w:left="0"/>
        <w:contextualSpacing w:val="0"/>
        <w:rPr>
          <w:rFonts w:ascii="Calibri" w:hAnsi="Calibri" w:cs="Calibri"/>
          <w:bCs/>
          <w:color w:val="000000" w:themeColor="text1"/>
          <w:sz w:val="16"/>
          <w:szCs w:val="16"/>
        </w:rPr>
      </w:pPr>
      <w:r w:rsidRPr="00FD43AB">
        <w:rPr>
          <w:rFonts w:ascii="Calibri" w:hAnsi="Calibri" w:cs="Calibri"/>
          <w:bCs/>
          <w:color w:val="000000" w:themeColor="text1"/>
          <w:sz w:val="16"/>
          <w:szCs w:val="16"/>
        </w:rPr>
        <w:tab/>
        <w:t>9.c. Scientific Conduct, Integrity</w:t>
      </w:r>
    </w:p>
    <w:p w14:paraId="2EFB2501" w14:textId="4628C6C8" w:rsidR="0029013C" w:rsidRPr="00FD43AB" w:rsidRDefault="0029013C" w:rsidP="00FD43AB">
      <w:pPr>
        <w:pStyle w:val="ListParagraph"/>
        <w:tabs>
          <w:tab w:val="left" w:pos="1620"/>
        </w:tabs>
        <w:ind w:left="1440"/>
        <w:contextualSpacing w:val="0"/>
        <w:jc w:val="left"/>
        <w:rPr>
          <w:rFonts w:ascii="Calibri" w:hAnsi="Calibri" w:cs="Calibri"/>
          <w:bCs/>
          <w:color w:val="000000" w:themeColor="text1"/>
          <w:sz w:val="16"/>
          <w:szCs w:val="16"/>
        </w:rPr>
      </w:pPr>
      <w:r w:rsidRPr="00FD43AB">
        <w:rPr>
          <w:rFonts w:ascii="Calibri" w:hAnsi="Calibri" w:cs="Calibri"/>
          <w:bCs/>
          <w:color w:val="000000" w:themeColor="text1"/>
          <w:sz w:val="16"/>
          <w:szCs w:val="16"/>
        </w:rPr>
        <w:tab/>
        <w:t>9.d. Polici</w:t>
      </w:r>
      <w:r w:rsidR="001A0ED4" w:rsidRPr="00FD43AB">
        <w:rPr>
          <w:rFonts w:ascii="Calibri" w:hAnsi="Calibri" w:cs="Calibri"/>
          <w:bCs/>
          <w:color w:val="000000" w:themeColor="text1"/>
          <w:sz w:val="16"/>
          <w:szCs w:val="16"/>
        </w:rPr>
        <w:t>es</w:t>
      </w:r>
      <w:r w:rsidRPr="00FD43AB">
        <w:rPr>
          <w:rFonts w:ascii="Calibri" w:hAnsi="Calibri" w:cs="Calibri"/>
          <w:bCs/>
          <w:color w:val="000000" w:themeColor="text1"/>
          <w:sz w:val="16"/>
          <w:szCs w:val="16"/>
        </w:rPr>
        <w:t xml:space="preserve"> and Procedures NOT Covered in Above Categories</w:t>
      </w:r>
    </w:p>
    <w:p w14:paraId="6E5B58E4" w14:textId="4D1E951E" w:rsidR="0029013C" w:rsidRPr="0029013C" w:rsidRDefault="0029013C" w:rsidP="00AE372E">
      <w:pPr>
        <w:pStyle w:val="ListParagraph"/>
        <w:tabs>
          <w:tab w:val="left" w:pos="1620"/>
        </w:tabs>
        <w:ind w:left="0"/>
        <w:contextualSpacing w:val="0"/>
        <w:rPr>
          <w:rFonts w:ascii="Calibri" w:hAnsi="Calibri" w:cs="Calibri"/>
          <w:b/>
          <w:color w:val="000000" w:themeColor="text1"/>
          <w:sz w:val="16"/>
          <w:szCs w:val="16"/>
        </w:rPr>
      </w:pPr>
      <w:r w:rsidRPr="00FD43AB">
        <w:rPr>
          <w:rFonts w:ascii="Calibri" w:hAnsi="Calibri" w:cs="Calibri"/>
          <w:bCs/>
          <w:color w:val="000000" w:themeColor="text1"/>
          <w:sz w:val="16"/>
          <w:szCs w:val="16"/>
        </w:rPr>
        <w:tab/>
        <w:t>9.e. Other</w:t>
      </w:r>
    </w:p>
    <w:p w14:paraId="6DC3E3A6" w14:textId="77777777" w:rsidR="00FD43AB" w:rsidRDefault="00FD43AB" w:rsidP="00AE372E">
      <w:pPr>
        <w:pStyle w:val="ListParagraph"/>
        <w:tabs>
          <w:tab w:val="left" w:pos="1620"/>
        </w:tabs>
        <w:ind w:left="0"/>
        <w:contextualSpacing w:val="0"/>
        <w:rPr>
          <w:rFonts w:ascii="Calibri" w:hAnsi="Calibri" w:cs="Calibri"/>
          <w:color w:val="000000" w:themeColor="text1"/>
        </w:rPr>
        <w:sectPr w:rsidR="00FD43AB" w:rsidSect="00FD43AB">
          <w:type w:val="continuous"/>
          <w:pgSz w:w="12240" w:h="15840"/>
          <w:pgMar w:top="2160" w:right="1440" w:bottom="2160" w:left="1440" w:header="1440" w:footer="1440" w:gutter="0"/>
          <w:cols w:num="2" w:space="720"/>
          <w:titlePg/>
          <w:docGrid w:linePitch="360"/>
        </w:sectPr>
      </w:pPr>
    </w:p>
    <w:p w14:paraId="35A46C0D" w14:textId="77777777" w:rsidR="00AC5111" w:rsidRDefault="00AC5111" w:rsidP="00AE372E">
      <w:pPr>
        <w:pStyle w:val="ListParagraph"/>
        <w:tabs>
          <w:tab w:val="left" w:pos="1620"/>
        </w:tabs>
        <w:ind w:left="0"/>
        <w:contextualSpacing w:val="0"/>
        <w:rPr>
          <w:rFonts w:ascii="Calibri" w:hAnsi="Calibri" w:cs="Calibri"/>
          <w:color w:val="000000" w:themeColor="text1"/>
        </w:rPr>
      </w:pPr>
    </w:p>
    <w:p w14:paraId="1B0ED630" w14:textId="16353B44" w:rsidR="00B51D05" w:rsidRDefault="00B51D05" w:rsidP="00774E9E">
      <w:pPr>
        <w:pStyle w:val="ListParagraph"/>
        <w:tabs>
          <w:tab w:val="left" w:pos="2130"/>
        </w:tabs>
        <w:ind w:left="0"/>
        <w:rPr>
          <w:rFonts w:ascii="Calibri" w:hAnsi="Calibri" w:cs="Calibri"/>
          <w:color w:val="000000" w:themeColor="text1"/>
        </w:rPr>
      </w:pPr>
    </w:p>
    <w:p w14:paraId="132F51AF" w14:textId="195D5FF9" w:rsidR="00FD43AB" w:rsidRDefault="00FD43AB" w:rsidP="00774E9E">
      <w:pPr>
        <w:pStyle w:val="ListParagraph"/>
        <w:tabs>
          <w:tab w:val="left" w:pos="2130"/>
        </w:tabs>
        <w:ind w:left="0"/>
        <w:rPr>
          <w:rFonts w:ascii="Calibri" w:hAnsi="Calibri" w:cs="Calibri"/>
          <w:color w:val="000000" w:themeColor="text1"/>
        </w:rPr>
      </w:pPr>
    </w:p>
    <w:p w14:paraId="2E378C2E" w14:textId="24098772" w:rsidR="00FD43AB" w:rsidRDefault="00FD43AB" w:rsidP="00774E9E">
      <w:pPr>
        <w:pStyle w:val="ListParagraph"/>
        <w:tabs>
          <w:tab w:val="left" w:pos="2130"/>
        </w:tabs>
        <w:ind w:left="0"/>
        <w:rPr>
          <w:rFonts w:ascii="Calibri" w:hAnsi="Calibri" w:cs="Calibri"/>
          <w:color w:val="000000" w:themeColor="text1"/>
        </w:rPr>
      </w:pPr>
    </w:p>
    <w:p w14:paraId="1C9DE5E0" w14:textId="70888476" w:rsidR="00FD43AB" w:rsidRDefault="00FD43AB" w:rsidP="00774E9E">
      <w:pPr>
        <w:pStyle w:val="ListParagraph"/>
        <w:tabs>
          <w:tab w:val="left" w:pos="2130"/>
        </w:tabs>
        <w:ind w:left="0"/>
        <w:rPr>
          <w:rFonts w:ascii="Calibri" w:hAnsi="Calibri" w:cs="Calibri"/>
          <w:color w:val="000000" w:themeColor="text1"/>
        </w:rPr>
      </w:pPr>
    </w:p>
    <w:p w14:paraId="404E84A6" w14:textId="1F43AFCB" w:rsidR="00FD43AB" w:rsidRDefault="00FD43AB" w:rsidP="00774E9E">
      <w:pPr>
        <w:pStyle w:val="ListParagraph"/>
        <w:tabs>
          <w:tab w:val="left" w:pos="2130"/>
        </w:tabs>
        <w:ind w:left="0"/>
        <w:rPr>
          <w:rFonts w:ascii="Calibri" w:hAnsi="Calibri" w:cs="Calibri"/>
          <w:color w:val="000000" w:themeColor="text1"/>
        </w:rPr>
      </w:pPr>
    </w:p>
    <w:p w14:paraId="02BBD046" w14:textId="7A31B284" w:rsidR="00FD43AB" w:rsidRDefault="00FD43AB" w:rsidP="00774E9E">
      <w:pPr>
        <w:pStyle w:val="ListParagraph"/>
        <w:tabs>
          <w:tab w:val="left" w:pos="2130"/>
        </w:tabs>
        <w:ind w:left="0"/>
        <w:rPr>
          <w:rFonts w:ascii="Calibri" w:hAnsi="Calibri" w:cs="Calibri"/>
          <w:color w:val="000000" w:themeColor="text1"/>
        </w:rPr>
      </w:pPr>
    </w:p>
    <w:p w14:paraId="5F9A6EC9" w14:textId="4298F71A" w:rsidR="00FD43AB" w:rsidRDefault="00FD43AB" w:rsidP="00774E9E">
      <w:pPr>
        <w:pStyle w:val="ListParagraph"/>
        <w:tabs>
          <w:tab w:val="left" w:pos="2130"/>
        </w:tabs>
        <w:ind w:left="0"/>
        <w:rPr>
          <w:rFonts w:ascii="Calibri" w:hAnsi="Calibri" w:cs="Calibri"/>
          <w:color w:val="000000" w:themeColor="text1"/>
        </w:rPr>
      </w:pPr>
    </w:p>
    <w:p w14:paraId="014C715F" w14:textId="6CA60394" w:rsidR="00FD43AB" w:rsidRDefault="00FD43AB" w:rsidP="00774E9E">
      <w:pPr>
        <w:pStyle w:val="ListParagraph"/>
        <w:tabs>
          <w:tab w:val="left" w:pos="2130"/>
        </w:tabs>
        <w:ind w:left="0"/>
        <w:rPr>
          <w:rFonts w:ascii="Calibri" w:hAnsi="Calibri" w:cs="Calibri"/>
          <w:color w:val="000000" w:themeColor="text1"/>
        </w:rPr>
      </w:pPr>
    </w:p>
    <w:p w14:paraId="37E43C34" w14:textId="49E66A6F" w:rsidR="00FD43AB" w:rsidRDefault="00FD43AB" w:rsidP="00774E9E">
      <w:pPr>
        <w:pStyle w:val="ListParagraph"/>
        <w:tabs>
          <w:tab w:val="left" w:pos="2130"/>
        </w:tabs>
        <w:ind w:left="0"/>
        <w:rPr>
          <w:rFonts w:ascii="Calibri" w:hAnsi="Calibri" w:cs="Calibri"/>
          <w:color w:val="000000" w:themeColor="text1"/>
        </w:rPr>
      </w:pPr>
    </w:p>
    <w:p w14:paraId="278E1278" w14:textId="10675FE3" w:rsidR="00FD43AB" w:rsidRDefault="00FD43AB" w:rsidP="00774E9E">
      <w:pPr>
        <w:pStyle w:val="ListParagraph"/>
        <w:tabs>
          <w:tab w:val="left" w:pos="2130"/>
        </w:tabs>
        <w:ind w:left="0"/>
        <w:rPr>
          <w:rFonts w:ascii="Calibri" w:hAnsi="Calibri" w:cs="Calibri"/>
          <w:color w:val="000000" w:themeColor="text1"/>
        </w:rPr>
      </w:pPr>
    </w:p>
    <w:p w14:paraId="68D63638" w14:textId="7CEAE95E" w:rsidR="00FD43AB" w:rsidRDefault="00FD43AB" w:rsidP="00774E9E">
      <w:pPr>
        <w:pStyle w:val="ListParagraph"/>
        <w:tabs>
          <w:tab w:val="left" w:pos="2130"/>
        </w:tabs>
        <w:ind w:left="0"/>
        <w:rPr>
          <w:rFonts w:ascii="Calibri" w:hAnsi="Calibri" w:cs="Calibri"/>
          <w:color w:val="000000" w:themeColor="text1"/>
        </w:rPr>
      </w:pPr>
    </w:p>
    <w:p w14:paraId="5B07B1FC" w14:textId="1FA770D6" w:rsidR="00FD43AB" w:rsidRDefault="00FD43AB" w:rsidP="00774E9E">
      <w:pPr>
        <w:pStyle w:val="ListParagraph"/>
        <w:tabs>
          <w:tab w:val="left" w:pos="2130"/>
        </w:tabs>
        <w:ind w:left="0"/>
        <w:rPr>
          <w:rFonts w:ascii="Calibri" w:hAnsi="Calibri" w:cs="Calibri"/>
          <w:color w:val="000000" w:themeColor="text1"/>
        </w:rPr>
      </w:pPr>
    </w:p>
    <w:p w14:paraId="75A09057" w14:textId="2BCE4834" w:rsidR="00816AF6" w:rsidRDefault="00816AF6" w:rsidP="00774E9E">
      <w:pPr>
        <w:pStyle w:val="ListParagraph"/>
        <w:tabs>
          <w:tab w:val="left" w:pos="2130"/>
        </w:tabs>
        <w:ind w:left="0"/>
        <w:rPr>
          <w:rFonts w:ascii="Calibri" w:hAnsi="Calibri" w:cs="Calibri"/>
          <w:color w:val="000000" w:themeColor="text1"/>
        </w:rPr>
      </w:pPr>
    </w:p>
    <w:p w14:paraId="593C4BF9" w14:textId="1D9A0BDE" w:rsidR="00FD43AB" w:rsidRDefault="00FD43AB" w:rsidP="00774E9E">
      <w:pPr>
        <w:pStyle w:val="ListParagraph"/>
        <w:tabs>
          <w:tab w:val="left" w:pos="2130"/>
        </w:tabs>
        <w:ind w:left="0"/>
        <w:rPr>
          <w:rFonts w:ascii="Calibri" w:hAnsi="Calibri" w:cs="Calibri"/>
          <w:color w:val="000000" w:themeColor="text1"/>
        </w:rPr>
      </w:pPr>
    </w:p>
    <w:p w14:paraId="39C5FC98" w14:textId="77777777" w:rsidR="00B4029A" w:rsidRDefault="00B4029A" w:rsidP="00774E9E">
      <w:pPr>
        <w:pStyle w:val="ListParagraph"/>
        <w:tabs>
          <w:tab w:val="left" w:pos="2130"/>
        </w:tabs>
        <w:ind w:left="0"/>
        <w:rPr>
          <w:rFonts w:ascii="Calibri" w:hAnsi="Calibri" w:cs="Calibri"/>
          <w:b/>
          <w:color w:val="000000" w:themeColor="text1"/>
          <w:sz w:val="28"/>
          <w:szCs w:val="28"/>
        </w:rPr>
      </w:pPr>
    </w:p>
    <w:p w14:paraId="2BC825AA" w14:textId="77777777" w:rsidR="00AC5111" w:rsidRDefault="00AC5111" w:rsidP="00AC5111">
      <w:pPr>
        <w:pStyle w:val="ListParagraph"/>
        <w:tabs>
          <w:tab w:val="left" w:pos="2130"/>
        </w:tabs>
        <w:ind w:left="0"/>
        <w:jc w:val="center"/>
        <w:rPr>
          <w:rFonts w:ascii="Calibri" w:hAnsi="Calibri" w:cs="Calibri"/>
          <w:b/>
          <w:color w:val="000000" w:themeColor="text1"/>
          <w:sz w:val="28"/>
          <w:szCs w:val="28"/>
        </w:rPr>
      </w:pPr>
      <w:r>
        <w:rPr>
          <w:rFonts w:ascii="Calibri" w:hAnsi="Calibri" w:cs="Calibri"/>
          <w:b/>
          <w:color w:val="000000" w:themeColor="text1"/>
          <w:sz w:val="28"/>
          <w:szCs w:val="28"/>
        </w:rPr>
        <w:lastRenderedPageBreak/>
        <w:t>Appendix E</w:t>
      </w:r>
    </w:p>
    <w:p w14:paraId="3859B310" w14:textId="7EF56FFB" w:rsidR="00AC5111" w:rsidRDefault="00AC5111" w:rsidP="00AC5111">
      <w:pPr>
        <w:pStyle w:val="ListParagraph"/>
        <w:tabs>
          <w:tab w:val="left" w:pos="2130"/>
        </w:tabs>
        <w:ind w:left="0"/>
        <w:jc w:val="center"/>
        <w:rPr>
          <w:rFonts w:ascii="Calibri" w:hAnsi="Calibri" w:cs="Calibri"/>
          <w:b/>
          <w:color w:val="000000" w:themeColor="text1"/>
          <w:sz w:val="28"/>
          <w:szCs w:val="28"/>
        </w:rPr>
      </w:pPr>
      <w:r>
        <w:rPr>
          <w:rFonts w:ascii="Calibri" w:hAnsi="Calibri" w:cs="Calibri"/>
          <w:b/>
          <w:color w:val="000000" w:themeColor="text1"/>
          <w:sz w:val="28"/>
          <w:szCs w:val="28"/>
        </w:rPr>
        <w:t xml:space="preserve">Ombuds </w:t>
      </w:r>
      <w:r w:rsidR="007812FF">
        <w:rPr>
          <w:rFonts w:ascii="Calibri" w:hAnsi="Calibri" w:cs="Calibri"/>
          <w:b/>
          <w:color w:val="000000" w:themeColor="text1"/>
          <w:sz w:val="28"/>
          <w:szCs w:val="28"/>
        </w:rPr>
        <w:t xml:space="preserve">Smythe </w:t>
      </w:r>
      <w:r>
        <w:rPr>
          <w:rFonts w:ascii="Calibri" w:hAnsi="Calibri" w:cs="Calibri"/>
          <w:b/>
          <w:color w:val="000000" w:themeColor="text1"/>
          <w:sz w:val="28"/>
          <w:szCs w:val="28"/>
        </w:rPr>
        <w:t xml:space="preserve">Self-Appraisal of Outcomes/Impacts of </w:t>
      </w:r>
      <w:r w:rsidR="007812FF">
        <w:rPr>
          <w:rFonts w:ascii="Calibri" w:hAnsi="Calibri" w:cs="Calibri"/>
          <w:b/>
          <w:color w:val="000000" w:themeColor="text1"/>
          <w:sz w:val="28"/>
          <w:szCs w:val="28"/>
        </w:rPr>
        <w:t>Matters</w:t>
      </w:r>
      <w:r>
        <w:rPr>
          <w:rFonts w:ascii="Calibri" w:hAnsi="Calibri" w:cs="Calibri"/>
          <w:b/>
          <w:color w:val="000000" w:themeColor="text1"/>
          <w:sz w:val="28"/>
          <w:szCs w:val="28"/>
        </w:rPr>
        <w:t xml:space="preserve"> </w:t>
      </w:r>
      <w:r w:rsidR="00774E9E">
        <w:rPr>
          <w:rFonts w:ascii="Calibri" w:hAnsi="Calibri" w:cs="Calibri"/>
          <w:b/>
          <w:color w:val="000000" w:themeColor="text1"/>
          <w:sz w:val="28"/>
          <w:szCs w:val="28"/>
        </w:rPr>
        <w:t>202</w:t>
      </w:r>
      <w:r w:rsidR="007812FF">
        <w:rPr>
          <w:rFonts w:ascii="Calibri" w:hAnsi="Calibri" w:cs="Calibri"/>
          <w:b/>
          <w:color w:val="000000" w:themeColor="text1"/>
          <w:sz w:val="28"/>
          <w:szCs w:val="28"/>
        </w:rPr>
        <w:t>1</w:t>
      </w:r>
      <w:r>
        <w:rPr>
          <w:rFonts w:ascii="Calibri" w:hAnsi="Calibri" w:cs="Calibri"/>
          <w:b/>
          <w:color w:val="000000" w:themeColor="text1"/>
          <w:sz w:val="28"/>
          <w:szCs w:val="28"/>
        </w:rPr>
        <w:t>-20</w:t>
      </w:r>
      <w:r w:rsidR="00774E9E">
        <w:rPr>
          <w:rFonts w:ascii="Calibri" w:hAnsi="Calibri" w:cs="Calibri"/>
          <w:b/>
          <w:color w:val="000000" w:themeColor="text1"/>
          <w:sz w:val="28"/>
          <w:szCs w:val="28"/>
        </w:rPr>
        <w:t>2</w:t>
      </w:r>
      <w:r w:rsidR="007812FF">
        <w:rPr>
          <w:rFonts w:ascii="Calibri" w:hAnsi="Calibri" w:cs="Calibri"/>
          <w:b/>
          <w:color w:val="000000" w:themeColor="text1"/>
          <w:sz w:val="28"/>
          <w:szCs w:val="28"/>
        </w:rPr>
        <w:t>2</w:t>
      </w:r>
    </w:p>
    <w:p w14:paraId="64375184" w14:textId="7746C51B" w:rsidR="00AC5111" w:rsidRDefault="00AC5111" w:rsidP="00AC5111">
      <w:pPr>
        <w:pStyle w:val="ListParagraph"/>
        <w:tabs>
          <w:tab w:val="left" w:pos="2130"/>
        </w:tabs>
        <w:ind w:left="0"/>
        <w:jc w:val="center"/>
        <w:rPr>
          <w:rFonts w:ascii="Calibri" w:hAnsi="Calibri" w:cs="Calibri"/>
          <w:b/>
          <w:color w:val="000000" w:themeColor="text1"/>
        </w:rPr>
      </w:pPr>
      <w:r>
        <w:rPr>
          <w:rFonts w:ascii="Calibri" w:hAnsi="Calibri" w:cs="Calibri"/>
          <w:b/>
          <w:color w:val="000000" w:themeColor="text1"/>
        </w:rPr>
        <w:t xml:space="preserve">n = </w:t>
      </w:r>
      <w:r w:rsidR="007812FF">
        <w:rPr>
          <w:rFonts w:ascii="Calibri" w:hAnsi="Calibri" w:cs="Calibri"/>
          <w:b/>
          <w:color w:val="000000" w:themeColor="text1"/>
        </w:rPr>
        <w:t>35 (representing April 18, 2022 – June 30, 2022)</w:t>
      </w:r>
    </w:p>
    <w:p w14:paraId="393F1397" w14:textId="77777777" w:rsidR="00AC5111" w:rsidRDefault="00AC5111" w:rsidP="00AC5111">
      <w:pPr>
        <w:pStyle w:val="ListParagraph"/>
        <w:tabs>
          <w:tab w:val="left" w:pos="2130"/>
        </w:tabs>
        <w:ind w:left="0"/>
        <w:jc w:val="center"/>
        <w:rPr>
          <w:rFonts w:ascii="Calibri" w:hAnsi="Calibri" w:cs="Calibri"/>
          <w:b/>
          <w:color w:val="000000" w:themeColor="text1"/>
        </w:rPr>
      </w:pPr>
    </w:p>
    <w:p w14:paraId="43DF4B24" w14:textId="77777777" w:rsidR="00AC5111" w:rsidRPr="00AC5111" w:rsidRDefault="00AC5111" w:rsidP="00AC5111">
      <w:pPr>
        <w:pStyle w:val="ListParagraph"/>
        <w:tabs>
          <w:tab w:val="left" w:pos="2130"/>
        </w:tabs>
        <w:ind w:left="0"/>
        <w:rPr>
          <w:rFonts w:ascii="Calibri" w:hAnsi="Calibri" w:cs="Calibri"/>
          <w:b/>
          <w:color w:val="000000" w:themeColor="text1"/>
          <w:sz w:val="28"/>
          <w:szCs w:val="28"/>
          <w:u w:val="single"/>
        </w:rPr>
      </w:pPr>
      <w:r w:rsidRPr="00AC5111">
        <w:rPr>
          <w:rFonts w:ascii="Calibri" w:hAnsi="Calibri" w:cs="Calibri"/>
          <w:b/>
          <w:color w:val="000000" w:themeColor="text1"/>
          <w:sz w:val="28"/>
          <w:szCs w:val="28"/>
          <w:u w:val="single"/>
        </w:rPr>
        <w:t>Outcome Category and Specifier</w:t>
      </w:r>
    </w:p>
    <w:p w14:paraId="68528243" w14:textId="1EB7D0D5" w:rsidR="00AC5111" w:rsidRPr="00D2116A" w:rsidRDefault="00F97C88" w:rsidP="00AE372E">
      <w:pPr>
        <w:pStyle w:val="ListParagraph"/>
        <w:tabs>
          <w:tab w:val="left" w:pos="1620"/>
        </w:tabs>
        <w:ind w:left="0"/>
        <w:contextualSpacing w:val="0"/>
        <w:rPr>
          <w:rFonts w:ascii="Calibri" w:hAnsi="Calibri" w:cs="Calibri"/>
          <w:b/>
          <w:color w:val="000000" w:themeColor="text1"/>
          <w:sz w:val="21"/>
          <w:szCs w:val="21"/>
        </w:rPr>
      </w:pPr>
      <w:r w:rsidRPr="00D2116A">
        <w:rPr>
          <w:rFonts w:ascii="Calibri" w:hAnsi="Calibri" w:cs="Calibri"/>
          <w:b/>
          <w:color w:val="000000" w:themeColor="text1"/>
          <w:sz w:val="21"/>
          <w:szCs w:val="21"/>
        </w:rPr>
        <w:t>Resolved satisfactorily with Ombuds Office assistance n=</w:t>
      </w:r>
      <w:r w:rsidR="004B2B84">
        <w:rPr>
          <w:rFonts w:ascii="Calibri" w:hAnsi="Calibri" w:cs="Calibri"/>
          <w:b/>
          <w:color w:val="000000" w:themeColor="text1"/>
          <w:sz w:val="21"/>
          <w:szCs w:val="21"/>
        </w:rPr>
        <w:t>2</w:t>
      </w:r>
      <w:r w:rsidR="007812FF">
        <w:rPr>
          <w:rFonts w:ascii="Calibri" w:hAnsi="Calibri" w:cs="Calibri"/>
          <w:b/>
          <w:color w:val="000000" w:themeColor="text1"/>
          <w:sz w:val="21"/>
          <w:szCs w:val="21"/>
        </w:rPr>
        <w:t>9</w:t>
      </w:r>
      <w:r w:rsidRPr="00D2116A">
        <w:rPr>
          <w:rFonts w:ascii="Calibri" w:hAnsi="Calibri" w:cs="Calibri"/>
          <w:b/>
          <w:color w:val="000000" w:themeColor="text1"/>
          <w:sz w:val="21"/>
          <w:szCs w:val="21"/>
        </w:rPr>
        <w:tab/>
      </w:r>
      <w:r w:rsidRPr="00D2116A">
        <w:rPr>
          <w:rFonts w:ascii="Calibri" w:hAnsi="Calibri" w:cs="Calibri"/>
          <w:b/>
          <w:color w:val="000000" w:themeColor="text1"/>
          <w:sz w:val="21"/>
          <w:szCs w:val="21"/>
        </w:rPr>
        <w:tab/>
      </w:r>
      <w:r w:rsidRPr="00D2116A">
        <w:rPr>
          <w:rFonts w:ascii="Calibri" w:hAnsi="Calibri" w:cs="Calibri"/>
          <w:b/>
          <w:color w:val="000000" w:themeColor="text1"/>
          <w:sz w:val="21"/>
          <w:szCs w:val="21"/>
        </w:rPr>
        <w:tab/>
      </w:r>
      <w:r w:rsidRPr="00D2116A">
        <w:rPr>
          <w:rFonts w:ascii="Calibri" w:hAnsi="Calibri" w:cs="Calibri"/>
          <w:b/>
          <w:color w:val="000000" w:themeColor="text1"/>
          <w:sz w:val="21"/>
          <w:szCs w:val="21"/>
        </w:rPr>
        <w:tab/>
      </w:r>
      <w:r w:rsidRPr="00D2116A">
        <w:rPr>
          <w:rFonts w:ascii="Calibri" w:hAnsi="Calibri" w:cs="Calibri"/>
          <w:b/>
          <w:color w:val="000000" w:themeColor="text1"/>
          <w:sz w:val="21"/>
          <w:szCs w:val="21"/>
        </w:rPr>
        <w:tab/>
        <w:t>8</w:t>
      </w:r>
      <w:r w:rsidR="007812FF">
        <w:rPr>
          <w:rFonts w:ascii="Calibri" w:hAnsi="Calibri" w:cs="Calibri"/>
          <w:b/>
          <w:color w:val="000000" w:themeColor="text1"/>
          <w:sz w:val="21"/>
          <w:szCs w:val="21"/>
        </w:rPr>
        <w:t>3</w:t>
      </w:r>
      <w:r w:rsidRPr="00D2116A">
        <w:rPr>
          <w:rFonts w:ascii="Calibri" w:hAnsi="Calibri" w:cs="Calibri"/>
          <w:b/>
          <w:color w:val="000000" w:themeColor="text1"/>
          <w:sz w:val="21"/>
          <w:szCs w:val="21"/>
        </w:rPr>
        <w:t>%</w:t>
      </w:r>
    </w:p>
    <w:tbl>
      <w:tblPr>
        <w:tblStyle w:val="Listtable"/>
        <w:tblW w:w="0" w:type="auto"/>
        <w:tblLook w:val="04A0" w:firstRow="1" w:lastRow="0" w:firstColumn="1" w:lastColumn="0" w:noHBand="0" w:noVBand="1"/>
      </w:tblPr>
      <w:tblGrid>
        <w:gridCol w:w="8370"/>
        <w:gridCol w:w="990"/>
      </w:tblGrid>
      <w:tr w:rsidR="008B1460" w:rsidRPr="00D2116A" w14:paraId="5E2474F3" w14:textId="77777777" w:rsidTr="008B1460">
        <w:tc>
          <w:tcPr>
            <w:cnfStyle w:val="001000000000" w:firstRow="0" w:lastRow="0" w:firstColumn="1" w:lastColumn="0" w:oddVBand="0" w:evenVBand="0" w:oddHBand="0" w:evenHBand="0" w:firstRowFirstColumn="0" w:firstRowLastColumn="0" w:lastRowFirstColumn="0" w:lastRowLastColumn="0"/>
            <w:tcW w:w="8370" w:type="dxa"/>
          </w:tcPr>
          <w:p w14:paraId="405C2A8B" w14:textId="77777777" w:rsidR="008B1460" w:rsidRPr="00D2116A" w:rsidRDefault="004B2B84" w:rsidP="008B1460">
            <w:pPr>
              <w:pStyle w:val="ListParagraph"/>
              <w:numPr>
                <w:ilvl w:val="0"/>
                <w:numId w:val="12"/>
              </w:numPr>
              <w:tabs>
                <w:tab w:val="left" w:pos="1620"/>
              </w:tabs>
              <w:ind w:left="210" w:hanging="180"/>
              <w:contextualSpacing w:val="0"/>
              <w:jc w:val="left"/>
              <w:rPr>
                <w:rFonts w:ascii="Calibri" w:hAnsi="Calibri" w:cs="Calibri"/>
                <w:b/>
                <w:color w:val="000000" w:themeColor="text1"/>
                <w:sz w:val="21"/>
                <w:szCs w:val="21"/>
              </w:rPr>
            </w:pPr>
            <w:r>
              <w:rPr>
                <w:rFonts w:ascii="Calibri" w:hAnsi="Calibri" w:cs="Calibri"/>
                <w:color w:val="000000" w:themeColor="text1"/>
                <w:sz w:val="21"/>
                <w:szCs w:val="21"/>
              </w:rPr>
              <w:t xml:space="preserve"> </w:t>
            </w:r>
            <w:r w:rsidR="008B1460" w:rsidRPr="00D2116A">
              <w:rPr>
                <w:rFonts w:ascii="Calibri" w:hAnsi="Calibri" w:cs="Calibri"/>
                <w:color w:val="000000" w:themeColor="text1"/>
                <w:sz w:val="21"/>
                <w:szCs w:val="21"/>
              </w:rPr>
              <w:t xml:space="preserve">Mediation: </w:t>
            </w:r>
            <w:r w:rsidR="008B1460" w:rsidRPr="00D2116A">
              <w:rPr>
                <w:rFonts w:ascii="Calibri" w:hAnsi="Calibri" w:cs="Calibri"/>
                <w:i w:val="0"/>
                <w:color w:val="000000" w:themeColor="text1"/>
                <w:sz w:val="21"/>
                <w:szCs w:val="21"/>
              </w:rPr>
              <w:t xml:space="preserve">agreement/compromise reached through mediation; formal action avoided; </w:t>
            </w:r>
            <w:r>
              <w:rPr>
                <w:rFonts w:ascii="Calibri" w:hAnsi="Calibri" w:cs="Calibri"/>
                <w:i w:val="0"/>
                <w:color w:val="000000" w:themeColor="text1"/>
                <w:sz w:val="21"/>
                <w:szCs w:val="21"/>
              </w:rPr>
              <w:t xml:space="preserve"> </w:t>
            </w:r>
            <w:r w:rsidR="008B1460" w:rsidRPr="00D2116A">
              <w:rPr>
                <w:rFonts w:ascii="Calibri" w:hAnsi="Calibri" w:cs="Calibri"/>
                <w:i w:val="0"/>
                <w:color w:val="000000" w:themeColor="text1"/>
                <w:sz w:val="21"/>
                <w:szCs w:val="21"/>
              </w:rPr>
              <w:t>visitor given another chance or situation otherwise satisfactorily resolved.</w:t>
            </w:r>
          </w:p>
        </w:tc>
        <w:tc>
          <w:tcPr>
            <w:tcW w:w="990" w:type="dxa"/>
          </w:tcPr>
          <w:p w14:paraId="2AD8E70C" w14:textId="25EDB848" w:rsidR="008B1460" w:rsidRPr="00D2116A" w:rsidRDefault="007812FF" w:rsidP="00AE372E">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Pr>
                <w:rFonts w:ascii="Calibri" w:hAnsi="Calibri" w:cs="Calibri"/>
                <w:color w:val="000000" w:themeColor="text1"/>
                <w:sz w:val="21"/>
                <w:szCs w:val="21"/>
              </w:rPr>
              <w:t>20</w:t>
            </w:r>
            <w:r w:rsidR="008B1460" w:rsidRPr="00D2116A">
              <w:rPr>
                <w:rFonts w:ascii="Calibri" w:hAnsi="Calibri" w:cs="Calibri"/>
                <w:color w:val="000000" w:themeColor="text1"/>
                <w:sz w:val="21"/>
                <w:szCs w:val="21"/>
              </w:rPr>
              <w:t>%</w:t>
            </w:r>
          </w:p>
        </w:tc>
      </w:tr>
      <w:tr w:rsidR="008B1460" w:rsidRPr="00D2116A" w14:paraId="73FACD27" w14:textId="77777777" w:rsidTr="008B1460">
        <w:tc>
          <w:tcPr>
            <w:cnfStyle w:val="001000000000" w:firstRow="0" w:lastRow="0" w:firstColumn="1" w:lastColumn="0" w:oddVBand="0" w:evenVBand="0" w:oddHBand="0" w:evenHBand="0" w:firstRowFirstColumn="0" w:firstRowLastColumn="0" w:lastRowFirstColumn="0" w:lastRowLastColumn="0"/>
            <w:tcW w:w="8370" w:type="dxa"/>
          </w:tcPr>
          <w:p w14:paraId="37A773F5" w14:textId="77777777" w:rsidR="008B1460" w:rsidRPr="00D2116A" w:rsidRDefault="004B2B84" w:rsidP="00B10C5F">
            <w:pPr>
              <w:pStyle w:val="ListParagraph"/>
              <w:numPr>
                <w:ilvl w:val="0"/>
                <w:numId w:val="12"/>
              </w:numPr>
              <w:tabs>
                <w:tab w:val="left" w:pos="285"/>
                <w:tab w:val="left" w:pos="1620"/>
                <w:tab w:val="right" w:pos="8082"/>
              </w:tabs>
              <w:ind w:left="300" w:hanging="270"/>
              <w:contextualSpacing w:val="0"/>
              <w:jc w:val="left"/>
              <w:rPr>
                <w:rFonts w:ascii="Calibri" w:hAnsi="Calibri" w:cs="Calibri"/>
                <w:i w:val="0"/>
                <w:color w:val="000000" w:themeColor="text1"/>
                <w:sz w:val="21"/>
                <w:szCs w:val="21"/>
              </w:rPr>
            </w:pPr>
            <w:r>
              <w:rPr>
                <w:rFonts w:ascii="Calibri" w:hAnsi="Calibri" w:cs="Calibri"/>
                <w:color w:val="000000" w:themeColor="text1"/>
                <w:sz w:val="21"/>
                <w:szCs w:val="21"/>
              </w:rPr>
              <w:t xml:space="preserve"> </w:t>
            </w:r>
            <w:r w:rsidR="00B10C5F" w:rsidRPr="00D2116A">
              <w:rPr>
                <w:rFonts w:ascii="Calibri" w:hAnsi="Calibri" w:cs="Calibri"/>
                <w:color w:val="000000" w:themeColor="text1"/>
                <w:sz w:val="21"/>
                <w:szCs w:val="21"/>
              </w:rPr>
              <w:t xml:space="preserve">Miscellaneous Techniques: </w:t>
            </w:r>
            <w:r w:rsidR="00B10C5F" w:rsidRPr="00D2116A">
              <w:rPr>
                <w:rFonts w:ascii="Calibri" w:hAnsi="Calibri" w:cs="Calibri"/>
                <w:i w:val="0"/>
                <w:color w:val="000000" w:themeColor="text1"/>
                <w:sz w:val="21"/>
                <w:szCs w:val="21"/>
              </w:rPr>
              <w:t>conflict resolved short of mediation; may involve “shuttle diplomacy” or similar workshops intervention, with entire unit, or other techniques; formal action not taken.</w:t>
            </w:r>
          </w:p>
        </w:tc>
        <w:tc>
          <w:tcPr>
            <w:tcW w:w="990" w:type="dxa"/>
          </w:tcPr>
          <w:p w14:paraId="2E184423" w14:textId="2F24D06B" w:rsidR="008B1460" w:rsidRPr="00D2116A" w:rsidRDefault="007812FF" w:rsidP="00AE372E">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Pr>
                <w:rFonts w:ascii="Calibri" w:hAnsi="Calibri" w:cs="Calibri"/>
                <w:color w:val="000000" w:themeColor="text1"/>
                <w:sz w:val="21"/>
                <w:szCs w:val="21"/>
              </w:rPr>
              <w:t>14</w:t>
            </w:r>
            <w:r w:rsidR="00B10C5F" w:rsidRPr="00D2116A">
              <w:rPr>
                <w:rFonts w:ascii="Calibri" w:hAnsi="Calibri" w:cs="Calibri"/>
                <w:color w:val="000000" w:themeColor="text1"/>
                <w:sz w:val="21"/>
                <w:szCs w:val="21"/>
              </w:rPr>
              <w:t>%</w:t>
            </w:r>
          </w:p>
        </w:tc>
      </w:tr>
      <w:tr w:rsidR="008B1460" w:rsidRPr="00D2116A" w14:paraId="65546BCF" w14:textId="77777777" w:rsidTr="008B1460">
        <w:tc>
          <w:tcPr>
            <w:cnfStyle w:val="001000000000" w:firstRow="0" w:lastRow="0" w:firstColumn="1" w:lastColumn="0" w:oddVBand="0" w:evenVBand="0" w:oddHBand="0" w:evenHBand="0" w:firstRowFirstColumn="0" w:firstRowLastColumn="0" w:lastRowFirstColumn="0" w:lastRowLastColumn="0"/>
            <w:tcW w:w="8370" w:type="dxa"/>
          </w:tcPr>
          <w:p w14:paraId="779D3438" w14:textId="77777777" w:rsidR="008B1460" w:rsidRPr="00D2116A" w:rsidRDefault="00B10C5F" w:rsidP="0016781B">
            <w:pPr>
              <w:pStyle w:val="ListParagraph"/>
              <w:numPr>
                <w:ilvl w:val="0"/>
                <w:numId w:val="12"/>
              </w:numPr>
              <w:tabs>
                <w:tab w:val="left" w:pos="1620"/>
              </w:tabs>
              <w:ind w:left="300" w:hanging="270"/>
              <w:contextualSpacing w:val="0"/>
              <w:jc w:val="both"/>
              <w:rPr>
                <w:rFonts w:ascii="Calibri" w:hAnsi="Calibri" w:cs="Calibri"/>
                <w:b/>
                <w:i w:val="0"/>
                <w:color w:val="000000" w:themeColor="text1"/>
                <w:sz w:val="21"/>
                <w:szCs w:val="21"/>
              </w:rPr>
            </w:pPr>
            <w:r w:rsidRPr="00D2116A">
              <w:rPr>
                <w:rFonts w:ascii="Calibri" w:hAnsi="Calibri" w:cs="Calibri"/>
                <w:color w:val="000000" w:themeColor="text1"/>
                <w:sz w:val="21"/>
                <w:szCs w:val="21"/>
              </w:rPr>
              <w:t>Facilitated Discussions</w:t>
            </w:r>
            <w:r w:rsidRPr="00D2116A">
              <w:rPr>
                <w:rFonts w:ascii="Calibri" w:hAnsi="Calibri" w:cs="Calibri"/>
                <w:i w:val="0"/>
                <w:color w:val="000000" w:themeColor="text1"/>
                <w:sz w:val="21"/>
                <w:szCs w:val="21"/>
              </w:rPr>
              <w:t xml:space="preserve">: Ombuds served, by invitation or suggestion, as neutral observer; may involve role as moderator, but not mediator; </w:t>
            </w:r>
            <w:r w:rsidR="0016781B">
              <w:rPr>
                <w:rFonts w:ascii="Calibri" w:hAnsi="Calibri" w:cs="Calibri"/>
                <w:i w:val="0"/>
                <w:color w:val="000000" w:themeColor="text1"/>
                <w:sz w:val="21"/>
                <w:szCs w:val="21"/>
              </w:rPr>
              <w:t>visitor</w:t>
            </w:r>
            <w:r w:rsidRPr="00D2116A">
              <w:rPr>
                <w:rFonts w:ascii="Calibri" w:hAnsi="Calibri" w:cs="Calibri"/>
                <w:i w:val="0"/>
                <w:color w:val="000000" w:themeColor="text1"/>
                <w:sz w:val="21"/>
                <w:szCs w:val="21"/>
              </w:rPr>
              <w:t xml:space="preserve"> satisfied with outcome; formal action not taken.</w:t>
            </w:r>
          </w:p>
        </w:tc>
        <w:tc>
          <w:tcPr>
            <w:tcW w:w="990" w:type="dxa"/>
          </w:tcPr>
          <w:p w14:paraId="64E94DA4" w14:textId="2F2A0AD6" w:rsidR="008B1460" w:rsidRPr="00D2116A" w:rsidRDefault="007812FF" w:rsidP="00AE372E">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Pr>
                <w:rFonts w:ascii="Calibri" w:hAnsi="Calibri" w:cs="Calibri"/>
                <w:color w:val="000000" w:themeColor="text1"/>
                <w:sz w:val="21"/>
                <w:szCs w:val="21"/>
              </w:rPr>
              <w:t>22</w:t>
            </w:r>
            <w:r w:rsidR="00B10C5F" w:rsidRPr="00D2116A">
              <w:rPr>
                <w:rFonts w:ascii="Calibri" w:hAnsi="Calibri" w:cs="Calibri"/>
                <w:color w:val="000000" w:themeColor="text1"/>
                <w:sz w:val="21"/>
                <w:szCs w:val="21"/>
              </w:rPr>
              <w:t>%</w:t>
            </w:r>
          </w:p>
        </w:tc>
      </w:tr>
      <w:tr w:rsidR="00B10C5F" w:rsidRPr="00D2116A" w14:paraId="1C7E625E" w14:textId="77777777" w:rsidTr="008B1460">
        <w:tc>
          <w:tcPr>
            <w:cnfStyle w:val="001000000000" w:firstRow="0" w:lastRow="0" w:firstColumn="1" w:lastColumn="0" w:oddVBand="0" w:evenVBand="0" w:oddHBand="0" w:evenHBand="0" w:firstRowFirstColumn="0" w:firstRowLastColumn="0" w:lastRowFirstColumn="0" w:lastRowLastColumn="0"/>
            <w:tcW w:w="8370" w:type="dxa"/>
          </w:tcPr>
          <w:p w14:paraId="72B8DF3B" w14:textId="77777777" w:rsidR="00B10C5F" w:rsidRPr="00D2116A" w:rsidRDefault="00B10C5F" w:rsidP="00B10C5F">
            <w:pPr>
              <w:pStyle w:val="ListParagraph"/>
              <w:numPr>
                <w:ilvl w:val="0"/>
                <w:numId w:val="12"/>
              </w:numPr>
              <w:tabs>
                <w:tab w:val="left" w:pos="1620"/>
              </w:tabs>
              <w:ind w:left="300" w:hanging="270"/>
              <w:jc w:val="left"/>
              <w:rPr>
                <w:rFonts w:ascii="Calibri" w:hAnsi="Calibri" w:cs="Calibri"/>
                <w:color w:val="000000" w:themeColor="text1"/>
                <w:sz w:val="21"/>
                <w:szCs w:val="21"/>
              </w:rPr>
            </w:pPr>
            <w:r w:rsidRPr="00D2116A">
              <w:rPr>
                <w:rFonts w:ascii="Calibri" w:hAnsi="Calibri" w:cs="Calibri"/>
                <w:color w:val="000000" w:themeColor="text1"/>
                <w:sz w:val="21"/>
                <w:szCs w:val="21"/>
              </w:rPr>
              <w:t>Coaching</w:t>
            </w:r>
            <w:r w:rsidRPr="00D2116A">
              <w:rPr>
                <w:rFonts w:ascii="Calibri" w:hAnsi="Calibri" w:cs="Calibri"/>
                <w:i w:val="0"/>
                <w:color w:val="000000" w:themeColor="text1"/>
                <w:sz w:val="21"/>
                <w:szCs w:val="21"/>
              </w:rPr>
              <w:t>: Long-term coaching provided.</w:t>
            </w:r>
          </w:p>
        </w:tc>
        <w:tc>
          <w:tcPr>
            <w:tcW w:w="990" w:type="dxa"/>
          </w:tcPr>
          <w:p w14:paraId="3958BE04" w14:textId="7FD9CC83" w:rsidR="00B10C5F" w:rsidRPr="00D2116A" w:rsidRDefault="007812FF" w:rsidP="00AE372E">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Pr>
                <w:rFonts w:ascii="Calibri" w:hAnsi="Calibri" w:cs="Calibri"/>
                <w:color w:val="000000" w:themeColor="text1"/>
                <w:sz w:val="21"/>
                <w:szCs w:val="21"/>
              </w:rPr>
              <w:t>3</w:t>
            </w:r>
            <w:r w:rsidR="00DD0E61">
              <w:rPr>
                <w:rFonts w:ascii="Calibri" w:hAnsi="Calibri" w:cs="Calibri"/>
                <w:color w:val="000000" w:themeColor="text1"/>
                <w:sz w:val="21"/>
                <w:szCs w:val="21"/>
              </w:rPr>
              <w:t>4</w:t>
            </w:r>
            <w:r w:rsidR="00B10C5F" w:rsidRPr="00D2116A">
              <w:rPr>
                <w:rFonts w:ascii="Calibri" w:hAnsi="Calibri" w:cs="Calibri"/>
                <w:color w:val="000000" w:themeColor="text1"/>
                <w:sz w:val="21"/>
                <w:szCs w:val="21"/>
              </w:rPr>
              <w:t>%</w:t>
            </w:r>
          </w:p>
        </w:tc>
      </w:tr>
      <w:tr w:rsidR="00B10C5F" w:rsidRPr="00D2116A" w14:paraId="3F015405" w14:textId="77777777" w:rsidTr="008B1460">
        <w:tc>
          <w:tcPr>
            <w:cnfStyle w:val="001000000000" w:firstRow="0" w:lastRow="0" w:firstColumn="1" w:lastColumn="0" w:oddVBand="0" w:evenVBand="0" w:oddHBand="0" w:evenHBand="0" w:firstRowFirstColumn="0" w:firstRowLastColumn="0" w:lastRowFirstColumn="0" w:lastRowLastColumn="0"/>
            <w:tcW w:w="8370" w:type="dxa"/>
          </w:tcPr>
          <w:p w14:paraId="37906B7E" w14:textId="77777777" w:rsidR="00B10C5F" w:rsidRPr="00D2116A" w:rsidRDefault="00B10C5F" w:rsidP="00B10C5F">
            <w:pPr>
              <w:pStyle w:val="ListParagraph"/>
              <w:numPr>
                <w:ilvl w:val="0"/>
                <w:numId w:val="12"/>
              </w:numPr>
              <w:tabs>
                <w:tab w:val="left" w:pos="1620"/>
              </w:tabs>
              <w:ind w:left="300" w:hanging="270"/>
              <w:jc w:val="left"/>
              <w:rPr>
                <w:rFonts w:ascii="Calibri" w:hAnsi="Calibri" w:cs="Calibri"/>
                <w:color w:val="000000" w:themeColor="text1"/>
                <w:sz w:val="21"/>
                <w:szCs w:val="21"/>
              </w:rPr>
            </w:pPr>
            <w:r w:rsidRPr="00D2116A">
              <w:rPr>
                <w:rFonts w:ascii="Calibri" w:hAnsi="Calibri" w:cs="Calibri"/>
                <w:color w:val="000000" w:themeColor="text1"/>
                <w:sz w:val="21"/>
                <w:szCs w:val="21"/>
              </w:rPr>
              <w:t xml:space="preserve">Information only or “light coaching” </w:t>
            </w:r>
            <w:r w:rsidRPr="00D2116A">
              <w:rPr>
                <w:rFonts w:ascii="Calibri" w:hAnsi="Calibri" w:cs="Calibri"/>
                <w:i w:val="0"/>
                <w:color w:val="000000" w:themeColor="text1"/>
                <w:sz w:val="21"/>
                <w:szCs w:val="21"/>
              </w:rPr>
              <w:t>was provided by Ombuds; and/or helps party to self-advocate. Visitor satisfied.</w:t>
            </w:r>
          </w:p>
        </w:tc>
        <w:tc>
          <w:tcPr>
            <w:tcW w:w="990" w:type="dxa"/>
          </w:tcPr>
          <w:p w14:paraId="3A789538" w14:textId="49316AE8" w:rsidR="00B10C5F" w:rsidRPr="00D2116A" w:rsidRDefault="000901C0" w:rsidP="00AE372E">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Pr>
                <w:rFonts w:ascii="Calibri" w:hAnsi="Calibri" w:cs="Calibri"/>
                <w:color w:val="000000" w:themeColor="text1"/>
                <w:sz w:val="21"/>
                <w:szCs w:val="21"/>
              </w:rPr>
              <w:t>10</w:t>
            </w:r>
            <w:r w:rsidR="00B10C5F" w:rsidRPr="00D2116A">
              <w:rPr>
                <w:rFonts w:ascii="Calibri" w:hAnsi="Calibri" w:cs="Calibri"/>
                <w:color w:val="000000" w:themeColor="text1"/>
                <w:sz w:val="21"/>
                <w:szCs w:val="21"/>
              </w:rPr>
              <w:t>%</w:t>
            </w:r>
          </w:p>
        </w:tc>
      </w:tr>
      <w:tr w:rsidR="00B10C5F" w:rsidRPr="00D2116A" w14:paraId="5FE3214E" w14:textId="77777777" w:rsidTr="008B1460">
        <w:tc>
          <w:tcPr>
            <w:cnfStyle w:val="001000000000" w:firstRow="0" w:lastRow="0" w:firstColumn="1" w:lastColumn="0" w:oddVBand="0" w:evenVBand="0" w:oddHBand="0" w:evenHBand="0" w:firstRowFirstColumn="0" w:firstRowLastColumn="0" w:lastRowFirstColumn="0" w:lastRowLastColumn="0"/>
            <w:tcW w:w="8370" w:type="dxa"/>
          </w:tcPr>
          <w:p w14:paraId="31011304" w14:textId="77777777" w:rsidR="00B10C5F" w:rsidRPr="00D2116A" w:rsidRDefault="00B10C5F" w:rsidP="00B10C5F">
            <w:pPr>
              <w:pStyle w:val="ListParagraph"/>
              <w:numPr>
                <w:ilvl w:val="0"/>
                <w:numId w:val="12"/>
              </w:numPr>
              <w:tabs>
                <w:tab w:val="left" w:pos="1620"/>
              </w:tabs>
              <w:ind w:left="300" w:hanging="270"/>
              <w:jc w:val="left"/>
              <w:rPr>
                <w:rFonts w:ascii="Calibri" w:hAnsi="Calibri" w:cs="Calibri"/>
                <w:color w:val="000000" w:themeColor="text1"/>
                <w:sz w:val="21"/>
                <w:szCs w:val="21"/>
              </w:rPr>
            </w:pPr>
            <w:r w:rsidRPr="00D2116A">
              <w:rPr>
                <w:rFonts w:ascii="Calibri" w:hAnsi="Calibri" w:cs="Calibri"/>
                <w:color w:val="000000" w:themeColor="text1"/>
                <w:sz w:val="21"/>
                <w:szCs w:val="21"/>
              </w:rPr>
              <w:t>Policy/Procedure</w:t>
            </w:r>
            <w:r w:rsidRPr="00D2116A">
              <w:rPr>
                <w:rFonts w:ascii="Calibri" w:hAnsi="Calibri" w:cs="Calibri"/>
                <w:i w:val="0"/>
                <w:color w:val="000000" w:themeColor="text1"/>
                <w:sz w:val="21"/>
                <w:szCs w:val="21"/>
              </w:rPr>
              <w:t xml:space="preserve"> or system modification/improvement.</w:t>
            </w:r>
          </w:p>
        </w:tc>
        <w:tc>
          <w:tcPr>
            <w:tcW w:w="990" w:type="dxa"/>
          </w:tcPr>
          <w:p w14:paraId="11435A12" w14:textId="77777777" w:rsidR="00B10C5F" w:rsidRPr="00D2116A" w:rsidRDefault="00B10C5F" w:rsidP="00AE372E">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sidRPr="00D2116A">
              <w:rPr>
                <w:rFonts w:ascii="Calibri" w:hAnsi="Calibri" w:cs="Calibri"/>
                <w:color w:val="000000" w:themeColor="text1"/>
                <w:sz w:val="21"/>
                <w:szCs w:val="21"/>
              </w:rPr>
              <w:t>0%</w:t>
            </w:r>
          </w:p>
        </w:tc>
      </w:tr>
      <w:tr w:rsidR="00B10C5F" w:rsidRPr="00D2116A" w14:paraId="34A2ACD3" w14:textId="77777777" w:rsidTr="008B1460">
        <w:tc>
          <w:tcPr>
            <w:cnfStyle w:val="001000000000" w:firstRow="0" w:lastRow="0" w:firstColumn="1" w:lastColumn="0" w:oddVBand="0" w:evenVBand="0" w:oddHBand="0" w:evenHBand="0" w:firstRowFirstColumn="0" w:firstRowLastColumn="0" w:lastRowFirstColumn="0" w:lastRowLastColumn="0"/>
            <w:tcW w:w="8370" w:type="dxa"/>
          </w:tcPr>
          <w:p w14:paraId="6CF9D5F1" w14:textId="77777777" w:rsidR="00B10C5F" w:rsidRPr="00DD0E61" w:rsidRDefault="0044409C" w:rsidP="00B10C5F">
            <w:pPr>
              <w:pStyle w:val="ListParagraph"/>
              <w:numPr>
                <w:ilvl w:val="0"/>
                <w:numId w:val="12"/>
              </w:numPr>
              <w:tabs>
                <w:tab w:val="left" w:pos="1620"/>
              </w:tabs>
              <w:ind w:left="300" w:hanging="270"/>
              <w:jc w:val="left"/>
              <w:rPr>
                <w:rFonts w:ascii="Calibri" w:hAnsi="Calibri" w:cs="Calibri"/>
                <w:color w:val="000000" w:themeColor="text1"/>
                <w:sz w:val="21"/>
                <w:szCs w:val="21"/>
              </w:rPr>
            </w:pPr>
            <w:r w:rsidRPr="00D2116A">
              <w:rPr>
                <w:rFonts w:ascii="Calibri" w:hAnsi="Calibri" w:cs="Calibri"/>
                <w:color w:val="000000" w:themeColor="text1"/>
                <w:sz w:val="21"/>
                <w:szCs w:val="21"/>
              </w:rPr>
              <w:t>Other</w:t>
            </w:r>
          </w:p>
          <w:p w14:paraId="27819317" w14:textId="2C3D8C05" w:rsidR="00DD0E61" w:rsidRPr="00DD0E61" w:rsidRDefault="00DD0E61" w:rsidP="00DD0E61">
            <w:pPr>
              <w:tabs>
                <w:tab w:val="left" w:pos="1620"/>
              </w:tabs>
              <w:ind w:left="30"/>
              <w:jc w:val="left"/>
              <w:rPr>
                <w:rFonts w:ascii="Calibri" w:hAnsi="Calibri" w:cs="Calibri"/>
                <w:color w:val="000000" w:themeColor="text1"/>
                <w:sz w:val="21"/>
                <w:szCs w:val="21"/>
              </w:rPr>
            </w:pPr>
            <w:r>
              <w:rPr>
                <w:rFonts w:ascii="Calibri" w:hAnsi="Calibri" w:cs="Calibri"/>
                <w:color w:val="000000" w:themeColor="text1"/>
                <w:sz w:val="21"/>
                <w:szCs w:val="21"/>
              </w:rPr>
              <w:t>Note that in this category more than one process may have been used for a single case and so the process noted is the primary one utilized.</w:t>
            </w:r>
          </w:p>
        </w:tc>
        <w:tc>
          <w:tcPr>
            <w:tcW w:w="990" w:type="dxa"/>
          </w:tcPr>
          <w:p w14:paraId="30F4A675" w14:textId="77777777" w:rsidR="00B10C5F" w:rsidRPr="00D2116A" w:rsidRDefault="0044409C" w:rsidP="00AE372E">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sidRPr="00D2116A">
              <w:rPr>
                <w:rFonts w:ascii="Calibri" w:hAnsi="Calibri" w:cs="Calibri"/>
                <w:color w:val="000000" w:themeColor="text1"/>
                <w:sz w:val="21"/>
                <w:szCs w:val="21"/>
              </w:rPr>
              <w:t>0%</w:t>
            </w:r>
          </w:p>
        </w:tc>
      </w:tr>
    </w:tbl>
    <w:p w14:paraId="5FCCD7B8" w14:textId="77777777" w:rsidR="008B1460" w:rsidRPr="00D2116A" w:rsidRDefault="008B1460" w:rsidP="00AE372E">
      <w:pPr>
        <w:pStyle w:val="ListParagraph"/>
        <w:tabs>
          <w:tab w:val="left" w:pos="1620"/>
        </w:tabs>
        <w:ind w:left="0"/>
        <w:contextualSpacing w:val="0"/>
        <w:rPr>
          <w:rFonts w:ascii="Calibri" w:hAnsi="Calibri" w:cs="Calibri"/>
          <w:b/>
          <w:color w:val="000000" w:themeColor="text1"/>
          <w:sz w:val="21"/>
          <w:szCs w:val="21"/>
        </w:rPr>
      </w:pPr>
    </w:p>
    <w:p w14:paraId="507C891B" w14:textId="44011C1E" w:rsidR="0044409C" w:rsidRPr="00D2116A" w:rsidRDefault="0044409C" w:rsidP="0044409C">
      <w:pPr>
        <w:pStyle w:val="ListParagraph"/>
        <w:tabs>
          <w:tab w:val="left" w:pos="1620"/>
        </w:tabs>
        <w:ind w:left="0"/>
        <w:contextualSpacing w:val="0"/>
        <w:rPr>
          <w:rFonts w:ascii="Calibri" w:hAnsi="Calibri" w:cs="Calibri"/>
          <w:b/>
          <w:color w:val="000000" w:themeColor="text1"/>
          <w:sz w:val="21"/>
          <w:szCs w:val="21"/>
        </w:rPr>
      </w:pPr>
      <w:r w:rsidRPr="00D2116A">
        <w:rPr>
          <w:rFonts w:ascii="Calibri" w:hAnsi="Calibri" w:cs="Calibri"/>
          <w:b/>
          <w:color w:val="000000" w:themeColor="text1"/>
          <w:sz w:val="21"/>
          <w:szCs w:val="21"/>
        </w:rPr>
        <w:t>Neutral Outcome (Ombuds had no direct impact) n=</w:t>
      </w:r>
      <w:r w:rsidR="007812FF">
        <w:rPr>
          <w:rFonts w:ascii="Calibri" w:hAnsi="Calibri" w:cs="Calibri"/>
          <w:b/>
          <w:color w:val="000000" w:themeColor="text1"/>
          <w:sz w:val="21"/>
          <w:szCs w:val="21"/>
        </w:rPr>
        <w:t>4</w:t>
      </w:r>
      <w:r w:rsidRPr="00D2116A">
        <w:rPr>
          <w:rFonts w:ascii="Calibri" w:hAnsi="Calibri" w:cs="Calibri"/>
          <w:b/>
          <w:color w:val="000000" w:themeColor="text1"/>
          <w:sz w:val="21"/>
          <w:szCs w:val="21"/>
        </w:rPr>
        <w:tab/>
      </w:r>
      <w:r w:rsidRPr="00D2116A">
        <w:rPr>
          <w:rFonts w:ascii="Calibri" w:hAnsi="Calibri" w:cs="Calibri"/>
          <w:b/>
          <w:color w:val="000000" w:themeColor="text1"/>
          <w:sz w:val="21"/>
          <w:szCs w:val="21"/>
        </w:rPr>
        <w:tab/>
      </w:r>
      <w:r w:rsidRPr="00D2116A">
        <w:rPr>
          <w:rFonts w:ascii="Calibri" w:hAnsi="Calibri" w:cs="Calibri"/>
          <w:b/>
          <w:color w:val="000000" w:themeColor="text1"/>
          <w:sz w:val="21"/>
          <w:szCs w:val="21"/>
        </w:rPr>
        <w:tab/>
      </w:r>
      <w:r w:rsidRPr="00D2116A">
        <w:rPr>
          <w:rFonts w:ascii="Calibri" w:hAnsi="Calibri" w:cs="Calibri"/>
          <w:b/>
          <w:color w:val="000000" w:themeColor="text1"/>
          <w:sz w:val="21"/>
          <w:szCs w:val="21"/>
        </w:rPr>
        <w:tab/>
      </w:r>
      <w:r w:rsidRPr="00D2116A">
        <w:rPr>
          <w:rFonts w:ascii="Calibri" w:hAnsi="Calibri" w:cs="Calibri"/>
          <w:b/>
          <w:color w:val="000000" w:themeColor="text1"/>
          <w:sz w:val="21"/>
          <w:szCs w:val="21"/>
        </w:rPr>
        <w:tab/>
      </w:r>
      <w:r w:rsidRPr="00D2116A">
        <w:rPr>
          <w:rFonts w:ascii="Calibri" w:hAnsi="Calibri" w:cs="Calibri"/>
          <w:b/>
          <w:color w:val="000000" w:themeColor="text1"/>
          <w:sz w:val="21"/>
          <w:szCs w:val="21"/>
        </w:rPr>
        <w:tab/>
        <w:t xml:space="preserve"> </w:t>
      </w:r>
      <w:r w:rsidR="000901C0">
        <w:rPr>
          <w:rFonts w:ascii="Calibri" w:hAnsi="Calibri" w:cs="Calibri"/>
          <w:b/>
          <w:color w:val="000000" w:themeColor="text1"/>
          <w:sz w:val="21"/>
          <w:szCs w:val="21"/>
        </w:rPr>
        <w:t>1</w:t>
      </w:r>
      <w:r w:rsidR="007812FF">
        <w:rPr>
          <w:rFonts w:ascii="Calibri" w:hAnsi="Calibri" w:cs="Calibri"/>
          <w:b/>
          <w:color w:val="000000" w:themeColor="text1"/>
          <w:sz w:val="21"/>
          <w:szCs w:val="21"/>
        </w:rPr>
        <w:t>1</w:t>
      </w:r>
      <w:r w:rsidRPr="00D2116A">
        <w:rPr>
          <w:rFonts w:ascii="Calibri" w:hAnsi="Calibri" w:cs="Calibri"/>
          <w:b/>
          <w:color w:val="000000" w:themeColor="text1"/>
          <w:sz w:val="21"/>
          <w:szCs w:val="21"/>
        </w:rPr>
        <w:t>%</w:t>
      </w:r>
    </w:p>
    <w:tbl>
      <w:tblPr>
        <w:tblStyle w:val="Listtable"/>
        <w:tblW w:w="0" w:type="auto"/>
        <w:tblLook w:val="04A0" w:firstRow="1" w:lastRow="0" w:firstColumn="1" w:lastColumn="0" w:noHBand="0" w:noVBand="1"/>
      </w:tblPr>
      <w:tblGrid>
        <w:gridCol w:w="8370"/>
        <w:gridCol w:w="990"/>
      </w:tblGrid>
      <w:tr w:rsidR="0044409C" w:rsidRPr="00D2116A" w14:paraId="7A838DDE" w14:textId="77777777" w:rsidTr="00B362BC">
        <w:tc>
          <w:tcPr>
            <w:cnfStyle w:val="001000000000" w:firstRow="0" w:lastRow="0" w:firstColumn="1" w:lastColumn="0" w:oddVBand="0" w:evenVBand="0" w:oddHBand="0" w:evenHBand="0" w:firstRowFirstColumn="0" w:firstRowLastColumn="0" w:lastRowFirstColumn="0" w:lastRowLastColumn="0"/>
            <w:tcW w:w="8370" w:type="dxa"/>
          </w:tcPr>
          <w:p w14:paraId="54A4B3CA" w14:textId="77777777" w:rsidR="0044409C" w:rsidRPr="00D2116A" w:rsidRDefault="004B2B84" w:rsidP="0044409C">
            <w:pPr>
              <w:pStyle w:val="ListParagraph"/>
              <w:numPr>
                <w:ilvl w:val="0"/>
                <w:numId w:val="12"/>
              </w:numPr>
              <w:tabs>
                <w:tab w:val="left" w:pos="1620"/>
              </w:tabs>
              <w:ind w:left="210" w:hanging="180"/>
              <w:contextualSpacing w:val="0"/>
              <w:jc w:val="left"/>
              <w:rPr>
                <w:rFonts w:ascii="Calibri" w:hAnsi="Calibri" w:cs="Calibri"/>
                <w:b/>
                <w:color w:val="000000" w:themeColor="text1"/>
                <w:sz w:val="21"/>
                <w:szCs w:val="21"/>
              </w:rPr>
            </w:pPr>
            <w:r>
              <w:rPr>
                <w:rFonts w:ascii="Calibri" w:hAnsi="Calibri" w:cs="Calibri"/>
                <w:color w:val="000000" w:themeColor="text1"/>
                <w:sz w:val="21"/>
                <w:szCs w:val="21"/>
              </w:rPr>
              <w:t xml:space="preserve"> </w:t>
            </w:r>
            <w:r w:rsidR="0044409C" w:rsidRPr="00D2116A">
              <w:rPr>
                <w:rFonts w:ascii="Calibri" w:hAnsi="Calibri" w:cs="Calibri"/>
                <w:color w:val="000000" w:themeColor="text1"/>
                <w:sz w:val="21"/>
                <w:szCs w:val="21"/>
              </w:rPr>
              <w:t>Neutral Listener</w:t>
            </w:r>
            <w:r w:rsidR="0044409C" w:rsidRPr="00D2116A">
              <w:rPr>
                <w:rFonts w:ascii="Calibri" w:hAnsi="Calibri" w:cs="Calibri"/>
                <w:i w:val="0"/>
                <w:color w:val="000000" w:themeColor="text1"/>
                <w:sz w:val="21"/>
                <w:szCs w:val="21"/>
              </w:rPr>
              <w:t>:</w:t>
            </w:r>
            <w:r w:rsidR="0044409C" w:rsidRPr="00D2116A">
              <w:rPr>
                <w:rFonts w:ascii="Calibri" w:hAnsi="Calibri" w:cs="Calibri"/>
                <w:color w:val="000000" w:themeColor="text1"/>
                <w:sz w:val="21"/>
                <w:szCs w:val="21"/>
              </w:rPr>
              <w:t xml:space="preserve"> </w:t>
            </w:r>
            <w:r w:rsidR="0044409C" w:rsidRPr="00D2116A">
              <w:rPr>
                <w:rFonts w:ascii="Calibri" w:hAnsi="Calibri" w:cs="Calibri"/>
                <w:i w:val="0"/>
                <w:color w:val="000000" w:themeColor="text1"/>
                <w:sz w:val="21"/>
                <w:szCs w:val="21"/>
              </w:rPr>
              <w:t>Ombuds role was primarily as a neutral listener; little or no ‘coaching’/or additional information was provided. Visitor already had or did not need information</w:t>
            </w:r>
            <w:r w:rsidR="00AC4E8B" w:rsidRPr="00D2116A">
              <w:rPr>
                <w:rFonts w:ascii="Calibri" w:hAnsi="Calibri" w:cs="Calibri"/>
                <w:i w:val="0"/>
                <w:color w:val="000000" w:themeColor="text1"/>
                <w:sz w:val="21"/>
                <w:szCs w:val="21"/>
              </w:rPr>
              <w:t xml:space="preserve"> </w:t>
            </w:r>
            <w:r w:rsidR="0044409C" w:rsidRPr="00D2116A">
              <w:rPr>
                <w:rFonts w:ascii="Calibri" w:hAnsi="Calibri" w:cs="Calibri"/>
                <w:i w:val="0"/>
                <w:color w:val="000000" w:themeColor="text1"/>
                <w:sz w:val="21"/>
                <w:szCs w:val="21"/>
              </w:rPr>
              <w:t>but needed ‘someone to listen’; may have received confirmation of ideas/plans, but nothing new added by Ombuds.</w:t>
            </w:r>
          </w:p>
        </w:tc>
        <w:tc>
          <w:tcPr>
            <w:tcW w:w="990" w:type="dxa"/>
          </w:tcPr>
          <w:p w14:paraId="4D922433" w14:textId="21A29A6A" w:rsidR="0044409C" w:rsidRPr="00D2116A" w:rsidRDefault="000901C0" w:rsidP="00B362BC">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Pr>
                <w:rFonts w:ascii="Calibri" w:hAnsi="Calibri" w:cs="Calibri"/>
                <w:color w:val="000000" w:themeColor="text1"/>
                <w:sz w:val="21"/>
                <w:szCs w:val="21"/>
              </w:rPr>
              <w:t>7</w:t>
            </w:r>
            <w:r w:rsidR="007812FF">
              <w:rPr>
                <w:rFonts w:ascii="Calibri" w:hAnsi="Calibri" w:cs="Calibri"/>
                <w:color w:val="000000" w:themeColor="text1"/>
                <w:sz w:val="21"/>
                <w:szCs w:val="21"/>
              </w:rPr>
              <w:t>5</w:t>
            </w:r>
            <w:r w:rsidR="0044409C" w:rsidRPr="00D2116A">
              <w:rPr>
                <w:rFonts w:ascii="Calibri" w:hAnsi="Calibri" w:cs="Calibri"/>
                <w:color w:val="000000" w:themeColor="text1"/>
                <w:sz w:val="21"/>
                <w:szCs w:val="21"/>
              </w:rPr>
              <w:t>%</w:t>
            </w:r>
          </w:p>
        </w:tc>
      </w:tr>
      <w:tr w:rsidR="0044409C" w:rsidRPr="00D2116A" w14:paraId="4AB57B03" w14:textId="77777777" w:rsidTr="00B362BC">
        <w:tc>
          <w:tcPr>
            <w:cnfStyle w:val="001000000000" w:firstRow="0" w:lastRow="0" w:firstColumn="1" w:lastColumn="0" w:oddVBand="0" w:evenVBand="0" w:oddHBand="0" w:evenHBand="0" w:firstRowFirstColumn="0" w:firstRowLastColumn="0" w:lastRowFirstColumn="0" w:lastRowLastColumn="0"/>
            <w:tcW w:w="8370" w:type="dxa"/>
          </w:tcPr>
          <w:p w14:paraId="23E67995" w14:textId="77777777" w:rsidR="0044409C" w:rsidRPr="00D2116A" w:rsidRDefault="0044409C" w:rsidP="0044409C">
            <w:pPr>
              <w:pStyle w:val="ListParagraph"/>
              <w:numPr>
                <w:ilvl w:val="0"/>
                <w:numId w:val="12"/>
              </w:numPr>
              <w:tabs>
                <w:tab w:val="left" w:pos="285"/>
                <w:tab w:val="left" w:pos="1620"/>
                <w:tab w:val="right" w:pos="8082"/>
              </w:tabs>
              <w:ind w:left="300" w:hanging="270"/>
              <w:contextualSpacing w:val="0"/>
              <w:jc w:val="left"/>
              <w:rPr>
                <w:rFonts w:ascii="Calibri" w:hAnsi="Calibri" w:cs="Calibri"/>
                <w:i w:val="0"/>
                <w:color w:val="000000" w:themeColor="text1"/>
                <w:sz w:val="21"/>
                <w:szCs w:val="21"/>
              </w:rPr>
            </w:pPr>
            <w:r w:rsidRPr="00D2116A">
              <w:rPr>
                <w:rFonts w:ascii="Calibri" w:hAnsi="Calibri" w:cs="Calibri"/>
                <w:color w:val="000000" w:themeColor="text1"/>
                <w:sz w:val="21"/>
                <w:szCs w:val="21"/>
              </w:rPr>
              <w:t xml:space="preserve">Cancels or ‘vanishes’: </w:t>
            </w:r>
            <w:r w:rsidRPr="00D2116A">
              <w:rPr>
                <w:rFonts w:ascii="Calibri" w:hAnsi="Calibri" w:cs="Calibri"/>
                <w:i w:val="0"/>
                <w:color w:val="000000" w:themeColor="text1"/>
                <w:sz w:val="21"/>
                <w:szCs w:val="21"/>
              </w:rPr>
              <w:t>Visitor initiated and then canceled or ‘vanished’ after setting appointment or before follow-up action was completed.</w:t>
            </w:r>
          </w:p>
        </w:tc>
        <w:tc>
          <w:tcPr>
            <w:tcW w:w="990" w:type="dxa"/>
          </w:tcPr>
          <w:p w14:paraId="5BD30D63" w14:textId="760AA74D" w:rsidR="0044409C" w:rsidRPr="00D2116A" w:rsidRDefault="004B2B84" w:rsidP="00B362BC">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Pr>
                <w:rFonts w:ascii="Calibri" w:hAnsi="Calibri" w:cs="Calibri"/>
                <w:color w:val="000000" w:themeColor="text1"/>
                <w:sz w:val="21"/>
                <w:szCs w:val="21"/>
              </w:rPr>
              <w:t>0</w:t>
            </w:r>
            <w:r w:rsidR="0044409C" w:rsidRPr="00D2116A">
              <w:rPr>
                <w:rFonts w:ascii="Calibri" w:hAnsi="Calibri" w:cs="Calibri"/>
                <w:color w:val="000000" w:themeColor="text1"/>
                <w:sz w:val="21"/>
                <w:szCs w:val="21"/>
              </w:rPr>
              <w:t>%</w:t>
            </w:r>
          </w:p>
        </w:tc>
      </w:tr>
      <w:tr w:rsidR="0044409C" w:rsidRPr="00D2116A" w14:paraId="30D358E6" w14:textId="77777777" w:rsidTr="00B362BC">
        <w:tc>
          <w:tcPr>
            <w:cnfStyle w:val="001000000000" w:firstRow="0" w:lastRow="0" w:firstColumn="1" w:lastColumn="0" w:oddVBand="0" w:evenVBand="0" w:oddHBand="0" w:evenHBand="0" w:firstRowFirstColumn="0" w:firstRowLastColumn="0" w:lastRowFirstColumn="0" w:lastRowLastColumn="0"/>
            <w:tcW w:w="8370" w:type="dxa"/>
          </w:tcPr>
          <w:p w14:paraId="2F3CF915" w14:textId="77777777" w:rsidR="0044409C" w:rsidRPr="00D2116A" w:rsidRDefault="0044409C" w:rsidP="0044409C">
            <w:pPr>
              <w:pStyle w:val="ListParagraph"/>
              <w:numPr>
                <w:ilvl w:val="0"/>
                <w:numId w:val="12"/>
              </w:numPr>
              <w:tabs>
                <w:tab w:val="left" w:pos="1620"/>
              </w:tabs>
              <w:ind w:left="300" w:hanging="270"/>
              <w:contextualSpacing w:val="0"/>
              <w:jc w:val="both"/>
              <w:rPr>
                <w:rFonts w:ascii="Calibri" w:hAnsi="Calibri" w:cs="Calibri"/>
                <w:b/>
                <w:i w:val="0"/>
                <w:color w:val="000000" w:themeColor="text1"/>
                <w:sz w:val="21"/>
                <w:szCs w:val="21"/>
              </w:rPr>
            </w:pPr>
            <w:r w:rsidRPr="00D2116A">
              <w:rPr>
                <w:rFonts w:ascii="Calibri" w:hAnsi="Calibri" w:cs="Calibri"/>
                <w:color w:val="000000" w:themeColor="text1"/>
                <w:sz w:val="21"/>
                <w:szCs w:val="21"/>
              </w:rPr>
              <w:t>‘Unrepairable’</w:t>
            </w:r>
            <w:r w:rsidRPr="00D2116A">
              <w:rPr>
                <w:rFonts w:ascii="Calibri" w:hAnsi="Calibri" w:cs="Calibri"/>
                <w:i w:val="0"/>
                <w:color w:val="000000" w:themeColor="text1"/>
                <w:sz w:val="21"/>
                <w:szCs w:val="21"/>
              </w:rPr>
              <w:t>: situation upon arrival (e.g. temporary help, already terminated, tenure was denied for appropriate reason, or visitor resigned).</w:t>
            </w:r>
          </w:p>
        </w:tc>
        <w:tc>
          <w:tcPr>
            <w:tcW w:w="990" w:type="dxa"/>
          </w:tcPr>
          <w:p w14:paraId="512C700C" w14:textId="2638C5F0" w:rsidR="0044409C" w:rsidRPr="00D2116A" w:rsidRDefault="007812FF" w:rsidP="00B362BC">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Pr>
                <w:rFonts w:ascii="Calibri" w:hAnsi="Calibri" w:cs="Calibri"/>
                <w:color w:val="000000" w:themeColor="text1"/>
                <w:sz w:val="21"/>
                <w:szCs w:val="21"/>
              </w:rPr>
              <w:t>25</w:t>
            </w:r>
            <w:r w:rsidR="0044409C" w:rsidRPr="00D2116A">
              <w:rPr>
                <w:rFonts w:ascii="Calibri" w:hAnsi="Calibri" w:cs="Calibri"/>
                <w:color w:val="000000" w:themeColor="text1"/>
                <w:sz w:val="21"/>
                <w:szCs w:val="21"/>
              </w:rPr>
              <w:t>%</w:t>
            </w:r>
          </w:p>
        </w:tc>
      </w:tr>
      <w:tr w:rsidR="0044409C" w:rsidRPr="00D2116A" w14:paraId="4C6A09E5" w14:textId="77777777" w:rsidTr="00B362BC">
        <w:tc>
          <w:tcPr>
            <w:cnfStyle w:val="001000000000" w:firstRow="0" w:lastRow="0" w:firstColumn="1" w:lastColumn="0" w:oddVBand="0" w:evenVBand="0" w:oddHBand="0" w:evenHBand="0" w:firstRowFirstColumn="0" w:firstRowLastColumn="0" w:lastRowFirstColumn="0" w:lastRowLastColumn="0"/>
            <w:tcW w:w="8370" w:type="dxa"/>
          </w:tcPr>
          <w:p w14:paraId="37062F8B" w14:textId="77777777" w:rsidR="0044409C" w:rsidRPr="00D2116A" w:rsidRDefault="0044409C" w:rsidP="00B362BC">
            <w:pPr>
              <w:pStyle w:val="ListParagraph"/>
              <w:numPr>
                <w:ilvl w:val="0"/>
                <w:numId w:val="12"/>
              </w:numPr>
              <w:tabs>
                <w:tab w:val="left" w:pos="1620"/>
              </w:tabs>
              <w:ind w:left="300" w:hanging="270"/>
              <w:jc w:val="left"/>
              <w:rPr>
                <w:rFonts w:ascii="Calibri" w:hAnsi="Calibri" w:cs="Calibri"/>
                <w:color w:val="000000" w:themeColor="text1"/>
                <w:sz w:val="21"/>
                <w:szCs w:val="21"/>
              </w:rPr>
            </w:pPr>
            <w:r w:rsidRPr="00D2116A">
              <w:rPr>
                <w:rFonts w:ascii="Calibri" w:hAnsi="Calibri" w:cs="Calibri"/>
                <w:color w:val="000000" w:themeColor="text1"/>
                <w:sz w:val="21"/>
                <w:szCs w:val="21"/>
              </w:rPr>
              <w:t>Other</w:t>
            </w:r>
          </w:p>
        </w:tc>
        <w:tc>
          <w:tcPr>
            <w:tcW w:w="990" w:type="dxa"/>
          </w:tcPr>
          <w:p w14:paraId="035AC5FC" w14:textId="77777777" w:rsidR="0044409C" w:rsidRPr="00D2116A" w:rsidRDefault="0044409C" w:rsidP="00B362BC">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sidRPr="00D2116A">
              <w:rPr>
                <w:rFonts w:ascii="Calibri" w:hAnsi="Calibri" w:cs="Calibri"/>
                <w:color w:val="000000" w:themeColor="text1"/>
                <w:sz w:val="21"/>
                <w:szCs w:val="21"/>
              </w:rPr>
              <w:t>0%</w:t>
            </w:r>
          </w:p>
        </w:tc>
      </w:tr>
    </w:tbl>
    <w:p w14:paraId="1B0A7C9F" w14:textId="77777777" w:rsidR="0044409C" w:rsidRDefault="0044409C" w:rsidP="0044409C">
      <w:pPr>
        <w:pStyle w:val="ListParagraph"/>
        <w:tabs>
          <w:tab w:val="left" w:pos="1620"/>
        </w:tabs>
        <w:ind w:left="0"/>
        <w:contextualSpacing w:val="0"/>
        <w:rPr>
          <w:rFonts w:ascii="Calibri" w:hAnsi="Calibri" w:cs="Calibri"/>
          <w:color w:val="000000" w:themeColor="text1"/>
        </w:rPr>
      </w:pPr>
    </w:p>
    <w:p w14:paraId="7C5B9ED9" w14:textId="77777777" w:rsidR="0044409C" w:rsidRDefault="0044409C" w:rsidP="0044409C">
      <w:pPr>
        <w:pStyle w:val="ListParagraph"/>
        <w:tabs>
          <w:tab w:val="left" w:pos="1620"/>
        </w:tabs>
        <w:ind w:left="0"/>
        <w:contextualSpacing w:val="0"/>
        <w:rPr>
          <w:rFonts w:ascii="Calibri" w:hAnsi="Calibri" w:cs="Calibri"/>
          <w:color w:val="000000" w:themeColor="text1"/>
        </w:rPr>
      </w:pPr>
    </w:p>
    <w:p w14:paraId="61E9E8C9" w14:textId="77777777" w:rsidR="0044409C" w:rsidRDefault="0044409C" w:rsidP="0044409C">
      <w:pPr>
        <w:pStyle w:val="ListParagraph"/>
        <w:tabs>
          <w:tab w:val="left" w:pos="1620"/>
        </w:tabs>
        <w:ind w:left="0"/>
        <w:contextualSpacing w:val="0"/>
        <w:rPr>
          <w:rFonts w:ascii="Calibri" w:hAnsi="Calibri" w:cs="Calibri"/>
          <w:color w:val="000000" w:themeColor="text1"/>
        </w:rPr>
      </w:pPr>
    </w:p>
    <w:p w14:paraId="65944DE5" w14:textId="77777777" w:rsidR="00D2116A" w:rsidRDefault="00D2116A" w:rsidP="0044409C">
      <w:pPr>
        <w:pStyle w:val="ListParagraph"/>
        <w:tabs>
          <w:tab w:val="left" w:pos="1620"/>
        </w:tabs>
        <w:ind w:left="0"/>
        <w:contextualSpacing w:val="0"/>
        <w:rPr>
          <w:rFonts w:ascii="Calibri" w:hAnsi="Calibri" w:cs="Calibri"/>
          <w:b/>
          <w:color w:val="000000" w:themeColor="text1"/>
        </w:rPr>
      </w:pPr>
    </w:p>
    <w:p w14:paraId="057D3318" w14:textId="252140D1" w:rsidR="0044409C" w:rsidRDefault="0044409C" w:rsidP="0044409C">
      <w:pPr>
        <w:pStyle w:val="ListParagraph"/>
        <w:tabs>
          <w:tab w:val="left" w:pos="1620"/>
        </w:tabs>
        <w:ind w:left="0"/>
        <w:contextualSpacing w:val="0"/>
        <w:rPr>
          <w:rFonts w:ascii="Calibri" w:hAnsi="Calibri" w:cs="Calibri"/>
          <w:b/>
          <w:color w:val="000000" w:themeColor="text1"/>
        </w:rPr>
      </w:pPr>
      <w:r>
        <w:rPr>
          <w:rFonts w:ascii="Calibri" w:hAnsi="Calibri" w:cs="Calibri"/>
          <w:b/>
          <w:color w:val="000000" w:themeColor="text1"/>
        </w:rPr>
        <w:t>Results Unsatisfactory n=</w:t>
      </w:r>
      <w:r w:rsidR="007812FF">
        <w:rPr>
          <w:rFonts w:ascii="Calibri" w:hAnsi="Calibri" w:cs="Calibri"/>
          <w:b/>
          <w:color w:val="000000" w:themeColor="text1"/>
        </w:rPr>
        <w:t>2</w:t>
      </w:r>
      <w:r>
        <w:rPr>
          <w:rFonts w:ascii="Calibri" w:hAnsi="Calibri" w:cs="Calibri"/>
          <w:b/>
          <w:color w:val="000000" w:themeColor="text1"/>
        </w:rPr>
        <w:tab/>
      </w:r>
      <w:r>
        <w:rPr>
          <w:rFonts w:ascii="Calibri" w:hAnsi="Calibri" w:cs="Calibri"/>
          <w:b/>
          <w:color w:val="000000" w:themeColor="text1"/>
        </w:rPr>
        <w:tab/>
      </w:r>
      <w:r>
        <w:rPr>
          <w:rFonts w:ascii="Calibri" w:hAnsi="Calibri" w:cs="Calibri"/>
          <w:b/>
          <w:color w:val="000000" w:themeColor="text1"/>
        </w:rPr>
        <w:tab/>
      </w:r>
      <w:r>
        <w:rPr>
          <w:rFonts w:ascii="Calibri" w:hAnsi="Calibri" w:cs="Calibri"/>
          <w:b/>
          <w:color w:val="000000" w:themeColor="text1"/>
        </w:rPr>
        <w:tab/>
      </w:r>
      <w:r>
        <w:rPr>
          <w:rFonts w:ascii="Calibri" w:hAnsi="Calibri" w:cs="Calibri"/>
          <w:b/>
          <w:color w:val="000000" w:themeColor="text1"/>
        </w:rPr>
        <w:tab/>
      </w:r>
      <w:r>
        <w:rPr>
          <w:rFonts w:ascii="Calibri" w:hAnsi="Calibri" w:cs="Calibri"/>
          <w:b/>
          <w:color w:val="000000" w:themeColor="text1"/>
        </w:rPr>
        <w:tab/>
      </w:r>
      <w:r>
        <w:rPr>
          <w:rFonts w:ascii="Calibri" w:hAnsi="Calibri" w:cs="Calibri"/>
          <w:b/>
          <w:color w:val="000000" w:themeColor="text1"/>
        </w:rPr>
        <w:tab/>
      </w:r>
      <w:r>
        <w:rPr>
          <w:rFonts w:ascii="Calibri" w:hAnsi="Calibri" w:cs="Calibri"/>
          <w:b/>
          <w:color w:val="000000" w:themeColor="text1"/>
        </w:rPr>
        <w:tab/>
      </w:r>
      <w:r>
        <w:rPr>
          <w:rFonts w:ascii="Calibri" w:hAnsi="Calibri" w:cs="Calibri"/>
          <w:b/>
          <w:color w:val="000000" w:themeColor="text1"/>
        </w:rPr>
        <w:tab/>
        <w:t xml:space="preserve"> </w:t>
      </w:r>
      <w:r w:rsidR="007812FF">
        <w:rPr>
          <w:rFonts w:ascii="Calibri" w:hAnsi="Calibri" w:cs="Calibri"/>
          <w:b/>
          <w:color w:val="000000" w:themeColor="text1"/>
        </w:rPr>
        <w:t>6</w:t>
      </w:r>
      <w:r>
        <w:rPr>
          <w:rFonts w:ascii="Calibri" w:hAnsi="Calibri" w:cs="Calibri"/>
          <w:b/>
          <w:color w:val="000000" w:themeColor="text1"/>
        </w:rPr>
        <w:t>%</w:t>
      </w:r>
    </w:p>
    <w:tbl>
      <w:tblPr>
        <w:tblStyle w:val="Listtable"/>
        <w:tblW w:w="0" w:type="auto"/>
        <w:tblLook w:val="04A0" w:firstRow="1" w:lastRow="0" w:firstColumn="1" w:lastColumn="0" w:noHBand="0" w:noVBand="1"/>
      </w:tblPr>
      <w:tblGrid>
        <w:gridCol w:w="8370"/>
        <w:gridCol w:w="990"/>
      </w:tblGrid>
      <w:tr w:rsidR="0044409C" w:rsidRPr="00D2116A" w14:paraId="5F482883" w14:textId="77777777" w:rsidTr="00B362BC">
        <w:tc>
          <w:tcPr>
            <w:cnfStyle w:val="001000000000" w:firstRow="0" w:lastRow="0" w:firstColumn="1" w:lastColumn="0" w:oddVBand="0" w:evenVBand="0" w:oddHBand="0" w:evenHBand="0" w:firstRowFirstColumn="0" w:firstRowLastColumn="0" w:lastRowFirstColumn="0" w:lastRowLastColumn="0"/>
            <w:tcW w:w="8370" w:type="dxa"/>
          </w:tcPr>
          <w:p w14:paraId="2F1DDE96" w14:textId="77777777" w:rsidR="0044409C" w:rsidRPr="00D2116A" w:rsidRDefault="004B2B84" w:rsidP="0044409C">
            <w:pPr>
              <w:pStyle w:val="ListParagraph"/>
              <w:numPr>
                <w:ilvl w:val="0"/>
                <w:numId w:val="12"/>
              </w:numPr>
              <w:tabs>
                <w:tab w:val="left" w:pos="1620"/>
              </w:tabs>
              <w:ind w:left="210" w:hanging="180"/>
              <w:contextualSpacing w:val="0"/>
              <w:jc w:val="left"/>
              <w:rPr>
                <w:rFonts w:ascii="Calibri" w:hAnsi="Calibri" w:cs="Calibri"/>
                <w:b/>
                <w:color w:val="000000" w:themeColor="text1"/>
                <w:sz w:val="21"/>
                <w:szCs w:val="21"/>
              </w:rPr>
            </w:pPr>
            <w:r>
              <w:rPr>
                <w:rFonts w:ascii="Calibri" w:hAnsi="Calibri" w:cs="Calibri"/>
                <w:color w:val="000000" w:themeColor="text1"/>
                <w:sz w:val="21"/>
                <w:szCs w:val="21"/>
              </w:rPr>
              <w:t xml:space="preserve">  </w:t>
            </w:r>
            <w:r w:rsidR="0044409C" w:rsidRPr="00D2116A">
              <w:rPr>
                <w:rFonts w:ascii="Calibri" w:hAnsi="Calibri" w:cs="Calibri"/>
                <w:color w:val="000000" w:themeColor="text1"/>
                <w:sz w:val="21"/>
                <w:szCs w:val="21"/>
              </w:rPr>
              <w:t>Visitor disgruntled</w:t>
            </w:r>
            <w:r w:rsidR="0044409C" w:rsidRPr="00D2116A">
              <w:rPr>
                <w:rFonts w:ascii="Calibri" w:hAnsi="Calibri" w:cs="Calibri"/>
                <w:i w:val="0"/>
                <w:color w:val="000000" w:themeColor="text1"/>
                <w:sz w:val="21"/>
                <w:szCs w:val="21"/>
              </w:rPr>
              <w:t>:</w:t>
            </w:r>
            <w:r w:rsidR="0044409C" w:rsidRPr="00D2116A">
              <w:rPr>
                <w:rFonts w:ascii="Calibri" w:hAnsi="Calibri" w:cs="Calibri"/>
                <w:color w:val="000000" w:themeColor="text1"/>
                <w:sz w:val="21"/>
                <w:szCs w:val="21"/>
              </w:rPr>
              <w:t xml:space="preserve"> </w:t>
            </w:r>
            <w:r w:rsidR="0044409C" w:rsidRPr="00D2116A">
              <w:rPr>
                <w:rFonts w:ascii="Calibri" w:hAnsi="Calibri" w:cs="Calibri"/>
                <w:i w:val="0"/>
                <w:color w:val="000000" w:themeColor="text1"/>
                <w:sz w:val="21"/>
                <w:szCs w:val="21"/>
              </w:rPr>
              <w:t>with Ombuds efforts and discontinued visits or contacts.</w:t>
            </w:r>
          </w:p>
        </w:tc>
        <w:tc>
          <w:tcPr>
            <w:tcW w:w="990" w:type="dxa"/>
          </w:tcPr>
          <w:p w14:paraId="27F0E32E" w14:textId="77777777" w:rsidR="0044409C" w:rsidRPr="00D2116A" w:rsidRDefault="0044409C" w:rsidP="00B362BC">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sidRPr="00D2116A">
              <w:rPr>
                <w:rFonts w:ascii="Calibri" w:hAnsi="Calibri" w:cs="Calibri"/>
                <w:color w:val="000000" w:themeColor="text1"/>
                <w:sz w:val="21"/>
                <w:szCs w:val="21"/>
              </w:rPr>
              <w:t>0%</w:t>
            </w:r>
          </w:p>
        </w:tc>
      </w:tr>
      <w:tr w:rsidR="0044409C" w:rsidRPr="00D2116A" w14:paraId="1DC4EC26" w14:textId="77777777" w:rsidTr="00B362BC">
        <w:tc>
          <w:tcPr>
            <w:cnfStyle w:val="001000000000" w:firstRow="0" w:lastRow="0" w:firstColumn="1" w:lastColumn="0" w:oddVBand="0" w:evenVBand="0" w:oddHBand="0" w:evenHBand="0" w:firstRowFirstColumn="0" w:firstRowLastColumn="0" w:lastRowFirstColumn="0" w:lastRowLastColumn="0"/>
            <w:tcW w:w="8370" w:type="dxa"/>
          </w:tcPr>
          <w:p w14:paraId="6E470A65" w14:textId="77777777" w:rsidR="0044409C" w:rsidRPr="00D2116A" w:rsidRDefault="0044409C" w:rsidP="0044409C">
            <w:pPr>
              <w:pStyle w:val="ListParagraph"/>
              <w:numPr>
                <w:ilvl w:val="0"/>
                <w:numId w:val="12"/>
              </w:numPr>
              <w:tabs>
                <w:tab w:val="left" w:pos="285"/>
                <w:tab w:val="left" w:pos="1620"/>
                <w:tab w:val="right" w:pos="8082"/>
              </w:tabs>
              <w:ind w:left="300" w:hanging="270"/>
              <w:contextualSpacing w:val="0"/>
              <w:jc w:val="left"/>
              <w:rPr>
                <w:rFonts w:ascii="Calibri" w:hAnsi="Calibri" w:cs="Calibri"/>
                <w:i w:val="0"/>
                <w:color w:val="000000" w:themeColor="text1"/>
                <w:sz w:val="21"/>
                <w:szCs w:val="21"/>
              </w:rPr>
            </w:pPr>
            <w:r w:rsidRPr="00D2116A">
              <w:rPr>
                <w:rFonts w:ascii="Calibri" w:hAnsi="Calibri" w:cs="Calibri"/>
                <w:color w:val="000000" w:themeColor="text1"/>
                <w:sz w:val="21"/>
                <w:szCs w:val="21"/>
              </w:rPr>
              <w:t xml:space="preserve">Visitor disregarded: </w:t>
            </w:r>
            <w:r w:rsidRPr="00D2116A">
              <w:rPr>
                <w:rFonts w:ascii="Calibri" w:hAnsi="Calibri" w:cs="Calibri"/>
                <w:i w:val="0"/>
                <w:color w:val="000000" w:themeColor="text1"/>
                <w:sz w:val="21"/>
                <w:szCs w:val="21"/>
              </w:rPr>
              <w:t>advice/solution and suffered consequences.</w:t>
            </w:r>
          </w:p>
        </w:tc>
        <w:tc>
          <w:tcPr>
            <w:tcW w:w="990" w:type="dxa"/>
          </w:tcPr>
          <w:p w14:paraId="3666B89B" w14:textId="30598367" w:rsidR="0044409C" w:rsidRPr="00D2116A" w:rsidRDefault="007812FF" w:rsidP="00B362BC">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Pr>
                <w:rFonts w:ascii="Calibri" w:hAnsi="Calibri" w:cs="Calibri"/>
                <w:color w:val="000000" w:themeColor="text1"/>
                <w:sz w:val="21"/>
                <w:szCs w:val="21"/>
              </w:rPr>
              <w:t>50</w:t>
            </w:r>
            <w:r w:rsidR="0044409C" w:rsidRPr="00D2116A">
              <w:rPr>
                <w:rFonts w:ascii="Calibri" w:hAnsi="Calibri" w:cs="Calibri"/>
                <w:color w:val="000000" w:themeColor="text1"/>
                <w:sz w:val="21"/>
                <w:szCs w:val="21"/>
              </w:rPr>
              <w:t>%</w:t>
            </w:r>
          </w:p>
        </w:tc>
      </w:tr>
      <w:tr w:rsidR="0044409C" w:rsidRPr="00D2116A" w14:paraId="2ED58858" w14:textId="77777777" w:rsidTr="00B362BC">
        <w:tc>
          <w:tcPr>
            <w:cnfStyle w:val="001000000000" w:firstRow="0" w:lastRow="0" w:firstColumn="1" w:lastColumn="0" w:oddVBand="0" w:evenVBand="0" w:oddHBand="0" w:evenHBand="0" w:firstRowFirstColumn="0" w:firstRowLastColumn="0" w:lastRowFirstColumn="0" w:lastRowLastColumn="0"/>
            <w:tcW w:w="8370" w:type="dxa"/>
          </w:tcPr>
          <w:p w14:paraId="26A43F7A" w14:textId="77777777" w:rsidR="0044409C" w:rsidRPr="00D2116A" w:rsidRDefault="0044409C" w:rsidP="0044409C">
            <w:pPr>
              <w:pStyle w:val="ListParagraph"/>
              <w:numPr>
                <w:ilvl w:val="0"/>
                <w:numId w:val="12"/>
              </w:numPr>
              <w:tabs>
                <w:tab w:val="left" w:pos="1620"/>
              </w:tabs>
              <w:ind w:left="300" w:hanging="270"/>
              <w:contextualSpacing w:val="0"/>
              <w:jc w:val="both"/>
              <w:rPr>
                <w:rFonts w:ascii="Calibri" w:hAnsi="Calibri" w:cs="Calibri"/>
                <w:b/>
                <w:i w:val="0"/>
                <w:color w:val="000000" w:themeColor="text1"/>
                <w:sz w:val="21"/>
                <w:szCs w:val="21"/>
              </w:rPr>
            </w:pPr>
            <w:r w:rsidRPr="00D2116A">
              <w:rPr>
                <w:rFonts w:ascii="Calibri" w:hAnsi="Calibri" w:cs="Calibri"/>
                <w:color w:val="000000" w:themeColor="text1"/>
                <w:sz w:val="21"/>
                <w:szCs w:val="21"/>
              </w:rPr>
              <w:t>Lack of cooperation</w:t>
            </w:r>
            <w:r w:rsidRPr="00D2116A">
              <w:rPr>
                <w:rFonts w:ascii="Calibri" w:hAnsi="Calibri" w:cs="Calibri"/>
                <w:i w:val="0"/>
                <w:color w:val="000000" w:themeColor="text1"/>
                <w:sz w:val="21"/>
                <w:szCs w:val="21"/>
              </w:rPr>
              <w:t>: unfair practice or situation not resolved nor corrected due to lack of cooperation.</w:t>
            </w:r>
          </w:p>
        </w:tc>
        <w:tc>
          <w:tcPr>
            <w:tcW w:w="990" w:type="dxa"/>
          </w:tcPr>
          <w:p w14:paraId="062404B7" w14:textId="021E9187" w:rsidR="0044409C" w:rsidRPr="00D2116A" w:rsidRDefault="007812FF" w:rsidP="00B362BC">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Pr>
                <w:rFonts w:ascii="Calibri" w:hAnsi="Calibri" w:cs="Calibri"/>
                <w:color w:val="000000" w:themeColor="text1"/>
                <w:sz w:val="21"/>
                <w:szCs w:val="21"/>
              </w:rPr>
              <w:t>50</w:t>
            </w:r>
            <w:r w:rsidR="0044409C" w:rsidRPr="00D2116A">
              <w:rPr>
                <w:rFonts w:ascii="Calibri" w:hAnsi="Calibri" w:cs="Calibri"/>
                <w:color w:val="000000" w:themeColor="text1"/>
                <w:sz w:val="21"/>
                <w:szCs w:val="21"/>
              </w:rPr>
              <w:t>%</w:t>
            </w:r>
          </w:p>
        </w:tc>
      </w:tr>
      <w:tr w:rsidR="0044409C" w:rsidRPr="00D2116A" w14:paraId="0BAAF7F6" w14:textId="77777777" w:rsidTr="00B362BC">
        <w:tc>
          <w:tcPr>
            <w:cnfStyle w:val="001000000000" w:firstRow="0" w:lastRow="0" w:firstColumn="1" w:lastColumn="0" w:oddVBand="0" w:evenVBand="0" w:oddHBand="0" w:evenHBand="0" w:firstRowFirstColumn="0" w:firstRowLastColumn="0" w:lastRowFirstColumn="0" w:lastRowLastColumn="0"/>
            <w:tcW w:w="8370" w:type="dxa"/>
          </w:tcPr>
          <w:p w14:paraId="50DC63B8" w14:textId="77777777" w:rsidR="0044409C" w:rsidRPr="00D2116A" w:rsidRDefault="0044409C" w:rsidP="00B362BC">
            <w:pPr>
              <w:pStyle w:val="ListParagraph"/>
              <w:numPr>
                <w:ilvl w:val="0"/>
                <w:numId w:val="12"/>
              </w:numPr>
              <w:tabs>
                <w:tab w:val="left" w:pos="1620"/>
              </w:tabs>
              <w:ind w:left="300" w:hanging="270"/>
              <w:jc w:val="left"/>
              <w:rPr>
                <w:rFonts w:ascii="Calibri" w:hAnsi="Calibri" w:cs="Calibri"/>
                <w:color w:val="000000" w:themeColor="text1"/>
                <w:sz w:val="21"/>
                <w:szCs w:val="21"/>
              </w:rPr>
            </w:pPr>
            <w:r w:rsidRPr="00D2116A">
              <w:rPr>
                <w:rFonts w:ascii="Calibri" w:hAnsi="Calibri" w:cs="Calibri"/>
                <w:color w:val="000000" w:themeColor="text1"/>
                <w:sz w:val="21"/>
                <w:szCs w:val="21"/>
              </w:rPr>
              <w:t>Other</w:t>
            </w:r>
          </w:p>
        </w:tc>
        <w:tc>
          <w:tcPr>
            <w:tcW w:w="990" w:type="dxa"/>
          </w:tcPr>
          <w:p w14:paraId="31EA7C2F" w14:textId="77777777" w:rsidR="0044409C" w:rsidRPr="00D2116A" w:rsidRDefault="0044409C" w:rsidP="00B362BC">
            <w:pPr>
              <w:pStyle w:val="ListParagraph"/>
              <w:tabs>
                <w:tab w:val="left" w:pos="1620"/>
              </w:tabs>
              <w:ind w:left="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1"/>
                <w:szCs w:val="21"/>
              </w:rPr>
            </w:pPr>
            <w:r w:rsidRPr="00D2116A">
              <w:rPr>
                <w:rFonts w:ascii="Calibri" w:hAnsi="Calibri" w:cs="Calibri"/>
                <w:color w:val="000000" w:themeColor="text1"/>
                <w:sz w:val="21"/>
                <w:szCs w:val="21"/>
              </w:rPr>
              <w:t>0%</w:t>
            </w:r>
          </w:p>
        </w:tc>
      </w:tr>
    </w:tbl>
    <w:p w14:paraId="38F74686" w14:textId="77777777" w:rsidR="0044409C" w:rsidRPr="00D2116A" w:rsidRDefault="0044409C" w:rsidP="0044409C">
      <w:pPr>
        <w:pStyle w:val="ListParagraph"/>
        <w:tabs>
          <w:tab w:val="left" w:pos="1620"/>
        </w:tabs>
        <w:ind w:left="0"/>
        <w:contextualSpacing w:val="0"/>
        <w:rPr>
          <w:rFonts w:ascii="Calibri" w:hAnsi="Calibri" w:cs="Calibri"/>
          <w:color w:val="000000" w:themeColor="text1"/>
          <w:sz w:val="21"/>
          <w:szCs w:val="21"/>
        </w:rPr>
      </w:pPr>
    </w:p>
    <w:p w14:paraId="01595854" w14:textId="53BACEE7" w:rsidR="0044409C" w:rsidRPr="00D2116A" w:rsidRDefault="0044409C" w:rsidP="0044409C">
      <w:pPr>
        <w:pStyle w:val="ListParagraph"/>
        <w:tabs>
          <w:tab w:val="left" w:pos="1620"/>
        </w:tabs>
        <w:ind w:left="0"/>
        <w:contextualSpacing w:val="0"/>
        <w:rPr>
          <w:rFonts w:ascii="Calibri" w:hAnsi="Calibri" w:cs="Calibri"/>
          <w:color w:val="000000" w:themeColor="text1"/>
          <w:sz w:val="21"/>
          <w:szCs w:val="21"/>
        </w:rPr>
      </w:pPr>
      <w:r w:rsidRPr="00D2116A">
        <w:rPr>
          <w:rFonts w:ascii="Calibri" w:hAnsi="Calibri" w:cs="Calibri"/>
          <w:color w:val="000000" w:themeColor="text1"/>
          <w:sz w:val="21"/>
          <w:szCs w:val="21"/>
        </w:rPr>
        <w:t>On occasion, problems would re</w:t>
      </w:r>
      <w:r w:rsidR="00AC4E8B" w:rsidRPr="00D2116A">
        <w:rPr>
          <w:rFonts w:ascii="Calibri" w:hAnsi="Calibri" w:cs="Calibri"/>
          <w:color w:val="000000" w:themeColor="text1"/>
          <w:sz w:val="21"/>
          <w:szCs w:val="21"/>
        </w:rPr>
        <w:t>-</w:t>
      </w:r>
      <w:r w:rsidRPr="00D2116A">
        <w:rPr>
          <w:rFonts w:ascii="Calibri" w:hAnsi="Calibri" w:cs="Calibri"/>
          <w:color w:val="000000" w:themeColor="text1"/>
          <w:sz w:val="21"/>
          <w:szCs w:val="21"/>
        </w:rPr>
        <w:t xml:space="preserve">surface or new issues arose with previously served </w:t>
      </w:r>
      <w:r w:rsidR="00CC564C">
        <w:rPr>
          <w:rFonts w:ascii="Calibri" w:hAnsi="Calibri" w:cs="Calibri"/>
          <w:color w:val="000000" w:themeColor="text1"/>
          <w:sz w:val="21"/>
          <w:szCs w:val="21"/>
        </w:rPr>
        <w:t>visitors</w:t>
      </w:r>
      <w:r w:rsidRPr="00D2116A">
        <w:rPr>
          <w:rFonts w:ascii="Calibri" w:hAnsi="Calibri" w:cs="Calibri"/>
          <w:color w:val="000000" w:themeColor="text1"/>
          <w:sz w:val="21"/>
          <w:szCs w:val="21"/>
        </w:rPr>
        <w:t>. Situations that deteriorate after concluding Ombuds involvement are not reflected in the Ombuds</w:t>
      </w:r>
      <w:r w:rsidR="00AC4E8B" w:rsidRPr="00D2116A">
        <w:rPr>
          <w:rFonts w:ascii="Calibri" w:hAnsi="Calibri" w:cs="Calibri"/>
          <w:color w:val="000000" w:themeColor="text1"/>
          <w:sz w:val="21"/>
          <w:szCs w:val="21"/>
        </w:rPr>
        <w:t>’</w:t>
      </w:r>
      <w:r w:rsidRPr="00D2116A">
        <w:rPr>
          <w:rFonts w:ascii="Calibri" w:hAnsi="Calibri" w:cs="Calibri"/>
          <w:color w:val="000000" w:themeColor="text1"/>
          <w:sz w:val="21"/>
          <w:szCs w:val="21"/>
        </w:rPr>
        <w:t xml:space="preserve"> assessment above.</w:t>
      </w:r>
    </w:p>
    <w:p w14:paraId="5B9E333B" w14:textId="77777777" w:rsidR="002B6BA0" w:rsidRDefault="002B6BA0" w:rsidP="0044409C">
      <w:pPr>
        <w:pStyle w:val="ListParagraph"/>
        <w:tabs>
          <w:tab w:val="left" w:pos="1620"/>
        </w:tabs>
        <w:ind w:left="0"/>
        <w:contextualSpacing w:val="0"/>
        <w:rPr>
          <w:rFonts w:ascii="Calibri" w:hAnsi="Calibri" w:cs="Calibri"/>
          <w:color w:val="000000" w:themeColor="text1"/>
          <w:sz w:val="21"/>
          <w:szCs w:val="21"/>
        </w:rPr>
      </w:pPr>
    </w:p>
    <w:p w14:paraId="5F20386C" w14:textId="77777777" w:rsidR="00EF4277" w:rsidRPr="00D2116A" w:rsidRDefault="00EF4277" w:rsidP="0044409C">
      <w:pPr>
        <w:pStyle w:val="ListParagraph"/>
        <w:tabs>
          <w:tab w:val="left" w:pos="1620"/>
        </w:tabs>
        <w:ind w:left="0"/>
        <w:contextualSpacing w:val="0"/>
        <w:rPr>
          <w:rFonts w:ascii="Calibri" w:hAnsi="Calibri" w:cs="Calibri"/>
          <w:color w:val="000000" w:themeColor="text1"/>
          <w:sz w:val="21"/>
          <w:szCs w:val="21"/>
        </w:rPr>
      </w:pPr>
    </w:p>
    <w:p w14:paraId="7221724E" w14:textId="77777777" w:rsidR="002B6BA0" w:rsidRPr="00B4029A" w:rsidRDefault="002B6BA0" w:rsidP="0044409C">
      <w:pPr>
        <w:pStyle w:val="ListParagraph"/>
        <w:tabs>
          <w:tab w:val="left" w:pos="1620"/>
        </w:tabs>
        <w:ind w:left="0"/>
        <w:contextualSpacing w:val="0"/>
        <w:rPr>
          <w:rFonts w:ascii="Calibri" w:hAnsi="Calibri" w:cs="Calibri"/>
          <w:color w:val="000000" w:themeColor="text1"/>
          <w14:textOutline w14:w="9525" w14:cap="rnd" w14:cmpd="sng" w14:algn="ctr">
            <w14:solidFill>
              <w14:srgbClr w14:val="8B1E76"/>
            </w14:solidFill>
            <w14:prstDash w14:val="solid"/>
            <w14:bevel/>
          </w14:textOutline>
        </w:rPr>
      </w:pPr>
    </w:p>
    <w:p w14:paraId="082B09D5" w14:textId="545666CA" w:rsidR="002B6BA0" w:rsidRDefault="00EF4277" w:rsidP="002B6BA0">
      <w:pPr>
        <w:jc w:val="center"/>
        <w:rPr>
          <w:rFonts w:ascii="Calibri" w:hAnsi="Calibri" w:cs="Calibri"/>
          <w:color w:val="auto"/>
          <w:vertAlign w:val="superscript"/>
        </w:rPr>
      </w:pPr>
      <w:r w:rsidRPr="00B4029A">
        <w:rPr>
          <w:rFonts w:ascii="Calibri" w:hAnsi="Calibri" w:cs="Calibri"/>
          <w:b/>
          <w:i/>
          <w:color w:val="auto"/>
          <w:sz w:val="28"/>
          <w:szCs w:val="28"/>
          <w14:textOutline w14:w="9525" w14:cap="rnd" w14:cmpd="sng" w14:algn="ctr">
            <w14:solidFill>
              <w14:srgbClr w14:val="8B1E76"/>
            </w14:solidFill>
            <w14:prstDash w14:val="solid"/>
            <w14:bevel/>
          </w14:textOutline>
        </w:rPr>
        <w:t>“</w:t>
      </w:r>
      <w:r w:rsidR="00460983" w:rsidRPr="00B4029A">
        <w:rPr>
          <w:rFonts w:ascii="Calibri" w:hAnsi="Calibri" w:cs="Calibri"/>
          <w:b/>
          <w:i/>
          <w:color w:val="auto"/>
          <w:sz w:val="28"/>
          <w:szCs w:val="28"/>
          <w14:textOutline w14:w="9525" w14:cap="rnd" w14:cmpd="sng" w14:algn="ctr">
            <w14:solidFill>
              <w14:srgbClr w14:val="8B1E76"/>
            </w14:solidFill>
            <w14:prstDash w14:val="solid"/>
            <w14:bevel/>
          </w14:textOutline>
        </w:rPr>
        <w:t xml:space="preserve">Emotion is not opposed to reason; our emotions assign value to experiences and thus are the foundation of reason.  Our self-experience is the product of the balance between our rational and our emotional brains.” </w:t>
      </w:r>
      <w:r w:rsidR="002B6BA0" w:rsidRPr="00B4029A">
        <w:rPr>
          <w:rFonts w:ascii="Calibri" w:hAnsi="Calibri" w:cs="Calibri"/>
          <w:i/>
          <w:color w:val="auto"/>
          <w14:textOutline w14:w="9525" w14:cap="rnd" w14:cmpd="sng" w14:algn="ctr">
            <w14:solidFill>
              <w14:srgbClr w14:val="8B1E76"/>
            </w14:solidFill>
            <w14:prstDash w14:val="solid"/>
            <w14:bevel/>
          </w14:textOutline>
        </w:rPr>
        <w:t xml:space="preserve"> </w:t>
      </w:r>
      <w:r w:rsidR="00460983">
        <w:rPr>
          <w:rFonts w:ascii="Calibri" w:hAnsi="Calibri" w:cs="Calibri"/>
          <w:color w:val="auto"/>
        </w:rPr>
        <w:t>(VanDerKolk, 2014, p.64)</w:t>
      </w:r>
    </w:p>
    <w:p w14:paraId="7624EEA4" w14:textId="77777777" w:rsidR="002B6BA0" w:rsidRDefault="002B6BA0" w:rsidP="002B6BA0">
      <w:pPr>
        <w:jc w:val="center"/>
        <w:rPr>
          <w:rFonts w:ascii="Calibri" w:hAnsi="Calibri" w:cs="Calibri"/>
          <w:color w:val="auto"/>
          <w:vertAlign w:val="superscript"/>
        </w:rPr>
      </w:pPr>
    </w:p>
    <w:p w14:paraId="01E4079D" w14:textId="77777777" w:rsidR="002B6BA0" w:rsidRDefault="002B6BA0" w:rsidP="002B6BA0">
      <w:pPr>
        <w:jc w:val="center"/>
        <w:rPr>
          <w:rFonts w:ascii="Calibri" w:hAnsi="Calibri" w:cs="Calibri"/>
          <w:color w:val="auto"/>
          <w:vertAlign w:val="superscript"/>
        </w:rPr>
      </w:pPr>
    </w:p>
    <w:p w14:paraId="2404B33B" w14:textId="77777777" w:rsidR="002B6BA0" w:rsidRPr="00B4029A" w:rsidRDefault="002B6BA0" w:rsidP="002B6BA0">
      <w:pPr>
        <w:jc w:val="center"/>
        <w:rPr>
          <w:rFonts w:ascii="Calibri" w:hAnsi="Calibri" w:cs="Calibri"/>
          <w:color w:val="auto"/>
          <w:vertAlign w:val="superscript"/>
          <w14:shadow w14:blurRad="50800" w14:dist="38100" w14:dir="2700000" w14:sx="100000" w14:sy="100000" w14:kx="0" w14:ky="0" w14:algn="tl">
            <w14:srgbClr w14:val="000000">
              <w14:alpha w14:val="60000"/>
            </w14:srgbClr>
          </w14:shadow>
        </w:rPr>
      </w:pPr>
    </w:p>
    <w:p w14:paraId="635CA3D1" w14:textId="77777777" w:rsidR="002B6BA0" w:rsidRDefault="002B6BA0" w:rsidP="002B6BA0">
      <w:pPr>
        <w:jc w:val="center"/>
        <w:rPr>
          <w:rFonts w:ascii="Calibri" w:hAnsi="Calibri" w:cs="Calibri"/>
          <w:color w:val="auto"/>
          <w:vertAlign w:val="superscript"/>
        </w:rPr>
      </w:pPr>
    </w:p>
    <w:p w14:paraId="1AB4FA20" w14:textId="77777777" w:rsidR="002B6BA0" w:rsidRDefault="002B6BA0" w:rsidP="002B6BA0">
      <w:pPr>
        <w:jc w:val="center"/>
        <w:rPr>
          <w:rFonts w:ascii="Calibri" w:hAnsi="Calibri" w:cs="Calibri"/>
          <w:color w:val="auto"/>
          <w:vertAlign w:val="superscript"/>
        </w:rPr>
      </w:pPr>
    </w:p>
    <w:p w14:paraId="4EC58965" w14:textId="49C18F98" w:rsidR="002B6BA0" w:rsidRDefault="002B6BA0" w:rsidP="00383F88">
      <w:pPr>
        <w:rPr>
          <w:rFonts w:ascii="Calibri" w:hAnsi="Calibri" w:cs="Calibri"/>
          <w:color w:val="auto"/>
          <w:vertAlign w:val="superscript"/>
        </w:rPr>
      </w:pPr>
    </w:p>
    <w:p w14:paraId="21AE8FCA" w14:textId="1B80C207" w:rsidR="009F6364" w:rsidRPr="009F6364" w:rsidRDefault="009F6364" w:rsidP="00383F88">
      <w:pPr>
        <w:rPr>
          <w:rFonts w:ascii="Calibri" w:hAnsi="Calibri" w:cs="Calibri"/>
          <w:color w:val="auto"/>
          <w:sz w:val="18"/>
          <w:szCs w:val="18"/>
          <w:vertAlign w:val="superscript"/>
        </w:rPr>
      </w:pPr>
      <w:r>
        <w:rPr>
          <w:rFonts w:ascii="Calibri" w:hAnsi="Calibri" w:cs="Calibri"/>
          <w:color w:val="auto"/>
          <w:sz w:val="18"/>
          <w:szCs w:val="18"/>
        </w:rPr>
        <w:t xml:space="preserve">Goleman, D. (2007). </w:t>
      </w:r>
      <w:r>
        <w:rPr>
          <w:rFonts w:ascii="Calibri" w:hAnsi="Calibri" w:cs="Calibri"/>
          <w:i/>
          <w:iCs/>
          <w:color w:val="auto"/>
          <w:sz w:val="18"/>
          <w:szCs w:val="18"/>
        </w:rPr>
        <w:t xml:space="preserve">Social intelligence: The revolutionary new science of human relationships. </w:t>
      </w:r>
      <w:r>
        <w:rPr>
          <w:rFonts w:ascii="Calibri" w:hAnsi="Calibri" w:cs="Calibri"/>
          <w:color w:val="auto"/>
          <w:sz w:val="18"/>
          <w:szCs w:val="18"/>
        </w:rPr>
        <w:t>Bantam.</w:t>
      </w:r>
    </w:p>
    <w:p w14:paraId="53E7D098" w14:textId="0DCF8943" w:rsidR="00460983" w:rsidRPr="009F6364" w:rsidRDefault="00460983" w:rsidP="00383F88">
      <w:pPr>
        <w:rPr>
          <w:rFonts w:ascii="Calibri" w:hAnsi="Calibri" w:cs="Calibri"/>
          <w:color w:val="auto"/>
          <w:sz w:val="18"/>
          <w:szCs w:val="18"/>
        </w:rPr>
      </w:pPr>
      <w:r>
        <w:rPr>
          <w:rFonts w:ascii="Calibri" w:hAnsi="Calibri" w:cs="Calibri"/>
          <w:color w:val="auto"/>
          <w:sz w:val="18"/>
          <w:szCs w:val="18"/>
        </w:rPr>
        <w:t xml:space="preserve">Neff, K. (2015). </w:t>
      </w:r>
      <w:r w:rsidR="009F6364">
        <w:rPr>
          <w:rFonts w:ascii="Calibri" w:hAnsi="Calibri" w:cs="Calibri"/>
          <w:i/>
          <w:iCs/>
          <w:color w:val="auto"/>
          <w:sz w:val="18"/>
          <w:szCs w:val="18"/>
        </w:rPr>
        <w:t xml:space="preserve">Self-compassion: Stop beating yourself up and leave insecurity behind. </w:t>
      </w:r>
      <w:r w:rsidR="009F6364">
        <w:rPr>
          <w:rFonts w:ascii="Calibri" w:hAnsi="Calibri" w:cs="Calibri"/>
          <w:color w:val="auto"/>
          <w:sz w:val="18"/>
          <w:szCs w:val="18"/>
        </w:rPr>
        <w:t>William Morrow.</w:t>
      </w:r>
    </w:p>
    <w:p w14:paraId="0B34C3EF" w14:textId="785C1203" w:rsidR="002B6BA0" w:rsidRPr="00460983" w:rsidRDefault="00460983" w:rsidP="002B6BA0">
      <w:pPr>
        <w:jc w:val="left"/>
        <w:rPr>
          <w:rFonts w:ascii="Calibri" w:hAnsi="Calibri" w:cs="Calibri"/>
          <w:color w:val="auto"/>
          <w:sz w:val="18"/>
          <w:szCs w:val="18"/>
        </w:rPr>
      </w:pPr>
      <w:r w:rsidRPr="00460983">
        <w:rPr>
          <w:rFonts w:ascii="Calibri" w:hAnsi="Calibri" w:cs="Calibri"/>
          <w:color w:val="auto"/>
          <w:sz w:val="18"/>
          <w:szCs w:val="18"/>
        </w:rPr>
        <w:t xml:space="preserve">VanDerKolk, B. (2014). </w:t>
      </w:r>
      <w:r w:rsidRPr="00460983">
        <w:rPr>
          <w:rFonts w:ascii="Calibri" w:hAnsi="Calibri" w:cs="Calibri"/>
          <w:i/>
          <w:iCs/>
          <w:color w:val="auto"/>
          <w:sz w:val="18"/>
          <w:szCs w:val="18"/>
        </w:rPr>
        <w:t xml:space="preserve">The body keeps the score: Brain, mind and body in the healing of trauma. </w:t>
      </w:r>
      <w:r w:rsidRPr="00460983">
        <w:rPr>
          <w:rFonts w:ascii="Calibri" w:hAnsi="Calibri" w:cs="Calibri"/>
          <w:color w:val="auto"/>
          <w:sz w:val="18"/>
          <w:szCs w:val="18"/>
        </w:rPr>
        <w:t>Penguin Books.</w:t>
      </w:r>
      <w:r w:rsidR="002B6BA0" w:rsidRPr="00460983">
        <w:rPr>
          <w:rFonts w:ascii="Calibri" w:hAnsi="Calibri" w:cs="Calibri"/>
          <w:color w:val="auto"/>
          <w:sz w:val="18"/>
          <w:szCs w:val="18"/>
        </w:rPr>
        <w:t xml:space="preserve"> </w:t>
      </w:r>
    </w:p>
    <w:p w14:paraId="024D4BF2" w14:textId="77777777" w:rsidR="000E55A8" w:rsidRPr="00F010FC" w:rsidRDefault="002B6BA0" w:rsidP="002B6BA0">
      <w:pPr>
        <w:pStyle w:val="ListParagraph"/>
        <w:tabs>
          <w:tab w:val="left" w:pos="1620"/>
        </w:tabs>
        <w:ind w:left="0"/>
        <w:contextualSpacing w:val="0"/>
        <w:rPr>
          <w:rFonts w:ascii="Calibri" w:hAnsi="Calibri" w:cs="Calibri"/>
          <w:b/>
          <w:color w:val="000000" w:themeColor="text1"/>
        </w:rPr>
      </w:pPr>
      <w:r w:rsidRPr="002B6BA0">
        <w:rPr>
          <w:rFonts w:ascii="Calibri" w:hAnsi="Calibri" w:cs="Calibri"/>
          <w:noProof/>
          <w:color w:val="auto"/>
          <w:vertAlign w:val="superscript"/>
          <w:lang w:eastAsia="en-US"/>
        </w:rPr>
        <mc:AlternateContent>
          <mc:Choice Requires="wps">
            <w:drawing>
              <wp:anchor distT="0" distB="0" distL="114300" distR="114300" simplePos="0" relativeHeight="251677696" behindDoc="0" locked="0" layoutInCell="1" allowOverlap="1" wp14:anchorId="07503393" wp14:editId="2AD747E0">
                <wp:simplePos x="0" y="0"/>
                <wp:positionH relativeFrom="margin">
                  <wp:align>left</wp:align>
                </wp:positionH>
                <wp:positionV relativeFrom="paragraph">
                  <wp:posOffset>8255</wp:posOffset>
                </wp:positionV>
                <wp:extent cx="54673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467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4D0ED" id="Straight Connector 17" o:spid="_x0000_s1026" style="position:absolute;z-index:251677696;visibility:visible;mso-wrap-style:square;mso-wrap-distance-left:9pt;mso-wrap-distance-top:0;mso-wrap-distance-right:9pt;mso-wrap-distance-bottom:0;mso-position-horizontal:left;mso-position-horizontal-relative:margin;mso-position-vertical:absolute;mso-position-vertical-relative:text" from="0,.65pt" to="43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" strokecolor="#418ab3 [3204]">
                <w10:wrap anchorx="margin"/>
              </v:line>
            </w:pict>
          </mc:Fallback>
        </mc:AlternateContent>
      </w:r>
      <w:r w:rsidR="00F97C88">
        <w:rPr>
          <w:rFonts w:ascii="Calibri" w:hAnsi="Calibri" w:cs="Calibri"/>
          <w:color w:val="000000" w:themeColor="text1"/>
        </w:rPr>
        <w:tab/>
      </w:r>
    </w:p>
    <w:sectPr w:rsidR="000E55A8" w:rsidRPr="00F010FC" w:rsidSect="00B10C5F">
      <w:type w:val="continuous"/>
      <w:pgSz w:w="12240" w:h="15840"/>
      <w:pgMar w:top="2160" w:right="1440" w:bottom="2160" w:left="1440" w:header="144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56D77" w14:textId="77777777" w:rsidR="0062163A" w:rsidRDefault="0062163A">
      <w:r>
        <w:separator/>
      </w:r>
    </w:p>
  </w:endnote>
  <w:endnote w:type="continuationSeparator" w:id="0">
    <w:p w14:paraId="722987F1" w14:textId="77777777" w:rsidR="0062163A" w:rsidRDefault="00621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2006236"/>
      <w:docPartObj>
        <w:docPartGallery w:val="Page Numbers (Bottom of Page)"/>
        <w:docPartUnique/>
      </w:docPartObj>
    </w:sdtPr>
    <w:sdtContent>
      <w:p w14:paraId="7D1955CE" w14:textId="559D474B" w:rsidR="00C068E6" w:rsidRDefault="00C068E6" w:rsidP="002802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92BAE9" w14:textId="77777777" w:rsidR="00C068E6" w:rsidRDefault="00C068E6" w:rsidP="00C068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9845633"/>
      <w:docPartObj>
        <w:docPartGallery w:val="Page Numbers (Bottom of Page)"/>
        <w:docPartUnique/>
      </w:docPartObj>
    </w:sdtPr>
    <w:sdtContent>
      <w:p w14:paraId="05500BDA" w14:textId="4A7177E4" w:rsidR="00C068E6" w:rsidRDefault="00C068E6" w:rsidP="002802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02668926" w14:textId="347BA74C" w:rsidR="004343CC" w:rsidRPr="004343CC" w:rsidRDefault="004343CC" w:rsidP="00C068E6">
    <w:pPr>
      <w:pStyle w:val="Footer"/>
      <w:ind w:right="360"/>
      <w:rPr>
        <w:sz w:val="20"/>
        <w:szCs w:val="20"/>
      </w:rPr>
    </w:pPr>
    <w:r>
      <w:rPr>
        <w:sz w:val="20"/>
        <w:szCs w:val="20"/>
      </w:rPr>
      <w:t>OMBUDS OFFICE 202</w:t>
    </w:r>
    <w:r w:rsidR="00EE5436">
      <w:rPr>
        <w:sz w:val="20"/>
        <w:szCs w:val="20"/>
      </w:rPr>
      <w:t>1</w:t>
    </w:r>
    <w:r>
      <w:rPr>
        <w:sz w:val="20"/>
        <w:szCs w:val="20"/>
      </w:rPr>
      <w:t>-202</w:t>
    </w:r>
    <w:r w:rsidR="00EE5436">
      <w:rPr>
        <w:sz w:val="20"/>
        <w:szCs w:val="20"/>
      </w:rPr>
      <w:t xml:space="preserve">2 </w:t>
    </w:r>
    <w:r>
      <w:rPr>
        <w:sz w:val="20"/>
        <w:szCs w:val="20"/>
      </w:rPr>
      <w:t xml:space="preserve">Annual Report / </w:t>
    </w:r>
    <w:r w:rsidR="0022473B">
      <w:rPr>
        <w:sz w:val="20"/>
        <w:szCs w:val="20"/>
      </w:rPr>
      <w:t>11</w:t>
    </w:r>
    <w:r>
      <w:rPr>
        <w:sz w:val="20"/>
        <w:szCs w:val="20"/>
      </w:rPr>
      <w:t>.30.202</w:t>
    </w:r>
    <w:r w:rsidR="00EE5436">
      <w:rPr>
        <w:sz w:val="20"/>
        <w:szCs w:val="20"/>
      </w:rPr>
      <w:t>2</w:t>
    </w:r>
  </w:p>
  <w:p w14:paraId="300C6554" w14:textId="77777777" w:rsidR="001D74BD" w:rsidRPr="006158FA" w:rsidRDefault="001D74BD" w:rsidP="006158FA">
    <w:pPr>
      <w:pStyle w:val="Footer"/>
      <w:jc w:val="left"/>
      <w:rPr>
        <w:rFonts w:ascii="Calibri" w:hAnsi="Calibri" w:cs="Calibri"/>
        <w:color w:val="auto"/>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F24D" w14:textId="194743DC" w:rsidR="001D74BD" w:rsidRPr="00027B71" w:rsidRDefault="001D74BD" w:rsidP="006158FA">
    <w:pPr>
      <w:pStyle w:val="Footer"/>
      <w:jc w:val="left"/>
      <w:rPr>
        <w:rFonts w:ascii="Calibri" w:hAnsi="Calibri" w:cs="Calibri"/>
        <w:color w:val="auto"/>
        <w:sz w:val="20"/>
        <w:szCs w:val="20"/>
      </w:rPr>
    </w:pPr>
    <w:r w:rsidRPr="00027B71">
      <w:rPr>
        <w:rFonts w:ascii="Calibri" w:hAnsi="Calibri" w:cs="Calibri"/>
        <w:color w:val="auto"/>
        <w:sz w:val="20"/>
        <w:szCs w:val="20"/>
      </w:rPr>
      <w:t xml:space="preserve">OMBUDS OFFICE </w:t>
    </w:r>
    <w:r>
      <w:rPr>
        <w:rFonts w:ascii="Calibri" w:hAnsi="Calibri" w:cs="Calibri"/>
        <w:color w:val="auto"/>
        <w:sz w:val="20"/>
        <w:szCs w:val="20"/>
      </w:rPr>
      <w:t>20</w:t>
    </w:r>
    <w:r w:rsidR="004343CC">
      <w:rPr>
        <w:rFonts w:ascii="Calibri" w:hAnsi="Calibri" w:cs="Calibri"/>
        <w:color w:val="auto"/>
        <w:sz w:val="20"/>
        <w:szCs w:val="20"/>
      </w:rPr>
      <w:t>2</w:t>
    </w:r>
    <w:r w:rsidR="00EC3F18">
      <w:rPr>
        <w:rFonts w:ascii="Calibri" w:hAnsi="Calibri" w:cs="Calibri"/>
        <w:color w:val="auto"/>
        <w:sz w:val="20"/>
        <w:szCs w:val="20"/>
      </w:rPr>
      <w:t>1</w:t>
    </w:r>
    <w:r w:rsidRPr="00027B71">
      <w:rPr>
        <w:rFonts w:ascii="Calibri" w:hAnsi="Calibri" w:cs="Calibri"/>
        <w:color w:val="auto"/>
        <w:sz w:val="20"/>
        <w:szCs w:val="20"/>
      </w:rPr>
      <w:t>-20</w:t>
    </w:r>
    <w:r>
      <w:rPr>
        <w:rFonts w:ascii="Calibri" w:hAnsi="Calibri" w:cs="Calibri"/>
        <w:color w:val="auto"/>
        <w:sz w:val="20"/>
        <w:szCs w:val="20"/>
      </w:rPr>
      <w:t>2</w:t>
    </w:r>
    <w:r w:rsidR="00EC3F18">
      <w:rPr>
        <w:rFonts w:ascii="Calibri" w:hAnsi="Calibri" w:cs="Calibri"/>
        <w:color w:val="auto"/>
        <w:sz w:val="20"/>
        <w:szCs w:val="20"/>
      </w:rPr>
      <w:t>2</w:t>
    </w:r>
    <w:r w:rsidRPr="00027B71">
      <w:rPr>
        <w:rFonts w:ascii="Calibri" w:hAnsi="Calibri" w:cs="Calibri"/>
        <w:color w:val="auto"/>
        <w:sz w:val="20"/>
        <w:szCs w:val="20"/>
      </w:rPr>
      <w:t xml:space="preserve"> Annual </w:t>
    </w:r>
    <w:r>
      <w:rPr>
        <w:rFonts w:ascii="Calibri" w:hAnsi="Calibri" w:cs="Calibri"/>
        <w:color w:val="auto"/>
        <w:sz w:val="20"/>
        <w:szCs w:val="20"/>
      </w:rPr>
      <w:t xml:space="preserve">Report / </w:t>
    </w:r>
    <w:r w:rsidR="0022473B">
      <w:rPr>
        <w:rFonts w:ascii="Calibri" w:hAnsi="Calibri" w:cs="Calibri"/>
        <w:color w:val="auto"/>
        <w:sz w:val="20"/>
        <w:szCs w:val="20"/>
      </w:rPr>
      <w:t>11</w:t>
    </w:r>
    <w:r>
      <w:rPr>
        <w:rFonts w:ascii="Calibri" w:hAnsi="Calibri" w:cs="Calibri"/>
        <w:color w:val="auto"/>
        <w:sz w:val="20"/>
        <w:szCs w:val="20"/>
      </w:rPr>
      <w:t>.30.202</w:t>
    </w:r>
    <w:r w:rsidR="00EC3F18">
      <w:rPr>
        <w:rFonts w:ascii="Calibri" w:hAnsi="Calibri" w:cs="Calibri"/>
        <w:color w:val="auto"/>
        <w:sz w:val="20"/>
        <w:szCs w:val="20"/>
      </w:rPr>
      <w:t>2</w:t>
    </w:r>
    <w:r>
      <w:rPr>
        <w:rFonts w:ascii="Calibri" w:hAnsi="Calibri" w:cs="Calibri"/>
        <w:color w:val="auto"/>
        <w:sz w:val="20"/>
        <w:szCs w:val="20"/>
      </w:rPr>
      <w:tab/>
    </w:r>
    <w:r>
      <w:rPr>
        <w:rFonts w:ascii="Calibri" w:hAnsi="Calibri" w:cs="Calibri"/>
        <w:color w:val="auto"/>
        <w:sz w:val="20"/>
        <w:szCs w:val="20"/>
      </w:rPr>
      <w:tab/>
    </w:r>
    <w:r>
      <w:rPr>
        <w:rFonts w:ascii="Calibri" w:hAnsi="Calibri" w:cs="Calibri"/>
        <w:color w:val="auto"/>
        <w:sz w:val="20"/>
        <w:szCs w:val="20"/>
      </w:rPr>
      <w:tab/>
    </w:r>
    <w:r>
      <w:rPr>
        <w:rFonts w:ascii="Calibri" w:hAnsi="Calibri" w:cs="Calibri"/>
        <w:color w:val="auto"/>
        <w:sz w:val="20"/>
        <w:szCs w:val="20"/>
      </w:rPr>
      <w:tab/>
    </w:r>
    <w:r>
      <w:rPr>
        <w:rFonts w:ascii="Calibri" w:hAnsi="Calibri" w:cs="Calibri"/>
        <w:color w:val="auto"/>
        <w:sz w:val="20"/>
        <w:szCs w:val="20"/>
      </w:rPr>
      <w:tab/>
    </w:r>
    <w:r>
      <w:rPr>
        <w:rFonts w:ascii="Calibri" w:hAnsi="Calibri" w:cs="Calibri"/>
        <w:color w:val="auto"/>
        <w:sz w:val="20"/>
        <w:szCs w:val="20"/>
      </w:rPr>
      <w:tab/>
    </w:r>
    <w:r w:rsidRPr="00027B71">
      <w:rPr>
        <w:rFonts w:asciiTheme="majorHAnsi" w:eastAsiaTheme="majorEastAsia" w:hAnsiTheme="majorHAnsi" w:cstheme="majorBidi"/>
        <w:color w:val="auto"/>
        <w:sz w:val="20"/>
        <w:szCs w:val="20"/>
      </w:rPr>
      <w:t xml:space="preserve"> </w:t>
    </w:r>
    <w:r w:rsidRPr="00027B71">
      <w:rPr>
        <w:rFonts w:ascii="Calibri" w:hAnsi="Calibri" w:cs="Calibri"/>
        <w:noProof w:val="0"/>
        <w:color w:val="auto"/>
        <w:sz w:val="20"/>
        <w:szCs w:val="20"/>
      </w:rPr>
      <w:fldChar w:fldCharType="begin"/>
    </w:r>
    <w:r w:rsidRPr="00027B71">
      <w:rPr>
        <w:rFonts w:ascii="Calibri" w:hAnsi="Calibri" w:cs="Calibri"/>
        <w:color w:val="auto"/>
        <w:sz w:val="20"/>
        <w:szCs w:val="20"/>
      </w:rPr>
      <w:instrText xml:space="preserve"> PAGE    \* MERGEFORMAT </w:instrText>
    </w:r>
    <w:r w:rsidRPr="00027B71">
      <w:rPr>
        <w:rFonts w:ascii="Calibri" w:hAnsi="Calibri" w:cs="Calibri"/>
        <w:noProof w:val="0"/>
        <w:color w:val="auto"/>
        <w:sz w:val="20"/>
        <w:szCs w:val="20"/>
      </w:rPr>
      <w:fldChar w:fldCharType="separate"/>
    </w:r>
    <w:r w:rsidRPr="0067638C">
      <w:rPr>
        <w:rFonts w:asciiTheme="majorHAnsi" w:eastAsiaTheme="majorEastAsia" w:hAnsiTheme="majorHAnsi" w:cstheme="majorBidi"/>
        <w:color w:val="auto"/>
        <w:sz w:val="20"/>
        <w:szCs w:val="20"/>
      </w:rPr>
      <w:t>1</w:t>
    </w:r>
    <w:r w:rsidRPr="00027B71">
      <w:rPr>
        <w:rFonts w:asciiTheme="majorHAnsi" w:eastAsiaTheme="majorEastAsia" w:hAnsiTheme="majorHAnsi" w:cstheme="majorBidi"/>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D5115" w14:textId="77777777" w:rsidR="0062163A" w:rsidRDefault="0062163A">
      <w:r>
        <w:separator/>
      </w:r>
    </w:p>
  </w:footnote>
  <w:footnote w:type="continuationSeparator" w:id="0">
    <w:p w14:paraId="29773E34" w14:textId="77777777" w:rsidR="0062163A" w:rsidRDefault="00621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B4B56" w14:textId="504A84D6" w:rsidR="001D74BD" w:rsidRDefault="001D74BD">
    <w:pPr>
      <w:pStyle w:val="Header"/>
    </w:pPr>
    <w:r>
      <w:rPr>
        <w:noProof/>
        <w:lang w:eastAsia="en-US"/>
      </w:rPr>
      <mc:AlternateContent>
        <mc:Choice Requires="wpg">
          <w:drawing>
            <wp:anchor distT="0" distB="0" distL="114300" distR="114300" simplePos="0" relativeHeight="251665408" behindDoc="0" locked="1" layoutInCell="1" allowOverlap="1" wp14:anchorId="754EEBC0" wp14:editId="55D6D730">
              <wp:simplePos x="0" y="0"/>
              <wp:positionH relativeFrom="page">
                <wp:align>center</wp:align>
              </wp:positionH>
              <mc:AlternateContent>
                <mc:Choice Requires="wp14">
                  <wp:positionV relativeFrom="page">
                    <wp14:pctPosVOffset>12700</wp14:pctPosVOffset>
                  </wp:positionV>
                </mc:Choice>
                <mc:Fallback>
                  <wp:positionV relativeFrom="page">
                    <wp:posOffset>1276985</wp:posOffset>
                  </wp:positionV>
                </mc:Fallback>
              </mc:AlternateContent>
              <wp:extent cx="5943600" cy="7488936"/>
              <wp:effectExtent l="0" t="0" r="53975" b="20955"/>
              <wp:wrapNone/>
              <wp:docPr id="12" name="Group 12" descr="Top and bottom page borders - page 1"/>
              <wp:cNvGraphicFramePr/>
              <a:graphic xmlns:a="http://schemas.openxmlformats.org/drawingml/2006/main">
                <a:graphicData uri="http://schemas.microsoft.com/office/word/2010/wordprocessingGroup">
                  <wpg:wgp>
                    <wpg:cNvGrpSpPr/>
                    <wpg:grpSpPr>
                      <a:xfrm>
                        <a:off x="0" y="0"/>
                        <a:ext cx="5943600" cy="7488936"/>
                        <a:chOff x="0" y="0"/>
                        <a:chExt cx="5945505" cy="7484745"/>
                      </a:xfrm>
                    </wpg:grpSpPr>
                    <wpg:grpSp>
                      <wpg:cNvPr id="7" name="Group 7"/>
                      <wpg:cNvGrpSpPr/>
                      <wpg:grpSpPr>
                        <a:xfrm>
                          <a:off x="0" y="0"/>
                          <a:ext cx="5945505" cy="74295"/>
                          <a:chOff x="0" y="0"/>
                          <a:chExt cx="5915660" cy="76200"/>
                        </a:xfrm>
                      </wpg:grpSpPr>
                      <wps:wsp>
                        <wps:cNvPr id="3" name="Straight Connector 3"/>
                        <wps:cNvCnPr/>
                        <wps:spPr>
                          <a:xfrm>
                            <a:off x="0" y="76200"/>
                            <a:ext cx="5915660" cy="0"/>
                          </a:xfrm>
                          <a:prstGeom prst="line">
                            <a:avLst/>
                          </a:prstGeom>
                          <a:ln w="254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4"/>
                        <wps:cNvCnPr/>
                        <wps:spPr>
                          <a:xfrm>
                            <a:off x="0" y="38100"/>
                            <a:ext cx="5915660" cy="0"/>
                          </a:xfrm>
                          <a:prstGeom prst="line">
                            <a:avLst/>
                          </a:prstGeom>
                          <a:ln w="635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5"/>
                        <wps:cNvCnPr/>
                        <wps:spPr>
                          <a:xfrm>
                            <a:off x="0" y="0"/>
                            <a:ext cx="5915660" cy="0"/>
                          </a:xfrm>
                          <a:prstGeom prst="line">
                            <a:avLst/>
                          </a:prstGeom>
                          <a:ln w="254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 name="Group 8"/>
                      <wpg:cNvGrpSpPr/>
                      <wpg:grpSpPr>
                        <a:xfrm flipV="1">
                          <a:off x="0" y="7410450"/>
                          <a:ext cx="5945505" cy="74295"/>
                          <a:chOff x="0" y="0"/>
                          <a:chExt cx="5915660" cy="76200"/>
                        </a:xfrm>
                      </wpg:grpSpPr>
                      <wps:wsp>
                        <wps:cNvPr id="9" name="Straight Connector 9"/>
                        <wps:cNvCnPr/>
                        <wps:spPr>
                          <a:xfrm>
                            <a:off x="0" y="76200"/>
                            <a:ext cx="5915660" cy="0"/>
                          </a:xfrm>
                          <a:prstGeom prst="line">
                            <a:avLst/>
                          </a:prstGeom>
                          <a:ln w="254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0" y="38100"/>
                            <a:ext cx="5915660" cy="0"/>
                          </a:xfrm>
                          <a:prstGeom prst="line">
                            <a:avLst/>
                          </a:prstGeom>
                          <a:ln w="635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0" y="0"/>
                            <a:ext cx="5915660" cy="0"/>
                          </a:xfrm>
                          <a:prstGeom prst="line">
                            <a:avLst/>
                          </a:prstGeom>
                          <a:ln w="254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77000</wp14:pctWidth>
              </wp14:sizeRelH>
              <wp14:sizeRelV relativeFrom="page">
                <wp14:pctHeight>74600</wp14:pctHeight>
              </wp14:sizeRelV>
            </wp:anchor>
          </w:drawing>
        </mc:Choice>
        <mc:Fallback>
          <w:pict>
            <v:group w14:anchorId="3190F956" id="Group 12" o:spid="_x0000_s1026" alt="Top and bottom page borders - page 1" style="position:absolute;margin-left:0;margin-top:0;width:468pt;height:589.7pt;z-index:251665408;mso-width-percent:770;mso-height-percent:746;mso-top-percent:127;mso-position-horizontal:center;mso-position-horizontal-relative:page;mso-position-vertical-relative:page;mso-width-percent:770;mso-height-percent:746;mso-top-percent:127" coordsize="59455,7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">
              <v:group id="Group 7" o:spid="_x0000_s1027" style="position:absolute;width:59455;height:742" coordsize="5915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3" o:spid="_x0000_s1028" style="position:absolute;visibility:visible;mso-wrap-style:square" from="0,762" to="5915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" strokecolor="#464646 [2415]" strokeweight="2pt"/>
                <v:line id="Straight Connector 4" o:spid="_x0000_s1029" style="position:absolute;visibility:visible;mso-wrap-style:square" from="0,381" to="59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" strokecolor="#464646 [2415]" strokeweight="5pt"/>
                <v:line id="Straight Connector 5" o:spid="_x0000_s1030" style="position:absolute;visibility:visible;mso-wrap-style:square" from="0,0" to="59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" strokecolor="#464646 [2415]" strokeweight="2pt"/>
              </v:group>
              <v:group id="Group 8" o:spid="_x0000_s1031" style="position:absolute;top:74104;width:59455;height:743;flip:y" coordsize="5915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line id="Straight Connector 9" o:spid="_x0000_s1032" style="position:absolute;visibility:visible;mso-wrap-style:square" from="0,762" to="5915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" strokecolor="#464646 [2415]" strokeweight="2pt"/>
                <v:line id="Straight Connector 10" o:spid="_x0000_s1033" style="position:absolute;visibility:visible;mso-wrap-style:square" from="0,381" to="59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" strokecolor="#464646 [2415]" strokeweight="5pt"/>
                <v:line id="Straight Connector 11" o:spid="_x0000_s1034" style="position:absolute;visibility:visible;mso-wrap-style:square" from="0,0" to="59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" strokecolor="#464646 [2415]" strokeweight="2pt"/>
              </v:group>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86A17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7ACD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D7ADB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D5034F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66268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A626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4E0B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56DA1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8EB4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EA71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F338E"/>
    <w:multiLevelType w:val="hybridMultilevel"/>
    <w:tmpl w:val="26D886C4"/>
    <w:lvl w:ilvl="0" w:tplc="7152D7E0">
      <w:numFmt w:val="bullet"/>
      <w:lvlText w:val=""/>
      <w:lvlJc w:val="left"/>
      <w:pPr>
        <w:ind w:left="720" w:hanging="360"/>
      </w:pPr>
      <w:rPr>
        <w:rFonts w:ascii="Symbol" w:eastAsiaTheme="minorEastAsia"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1392A"/>
    <w:multiLevelType w:val="hybridMultilevel"/>
    <w:tmpl w:val="5A8047DE"/>
    <w:lvl w:ilvl="0" w:tplc="F4BC99F2">
      <w:start w:val="201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A5A8F"/>
    <w:multiLevelType w:val="hybridMultilevel"/>
    <w:tmpl w:val="B434AF5A"/>
    <w:lvl w:ilvl="0" w:tplc="FB14B0A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110816"/>
    <w:multiLevelType w:val="hybridMultilevel"/>
    <w:tmpl w:val="1E169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BD3E32"/>
    <w:multiLevelType w:val="hybridMultilevel"/>
    <w:tmpl w:val="8B189466"/>
    <w:lvl w:ilvl="0" w:tplc="C3342BD2">
      <w:start w:val="2018"/>
      <w:numFmt w:val="bullet"/>
      <w:lvlText w:val="-"/>
      <w:lvlJc w:val="left"/>
      <w:pPr>
        <w:ind w:left="2160" w:hanging="360"/>
      </w:pPr>
      <w:rPr>
        <w:rFonts w:ascii="Garamond" w:eastAsiaTheme="minorEastAsia" w:hAnsi="Garamond"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BE541B6"/>
    <w:multiLevelType w:val="hybridMultilevel"/>
    <w:tmpl w:val="51FED1C2"/>
    <w:lvl w:ilvl="0" w:tplc="003C7A96">
      <w:start w:val="2018"/>
      <w:numFmt w:val="bullet"/>
      <w:lvlText w:val=""/>
      <w:lvlJc w:val="left"/>
      <w:pPr>
        <w:ind w:left="1800" w:hanging="360"/>
      </w:pPr>
      <w:rPr>
        <w:rFonts w:ascii="Wingdings" w:eastAsiaTheme="minorEastAsia"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414520215">
    <w:abstractNumId w:val="9"/>
  </w:num>
  <w:num w:numId="2" w16cid:durableId="686755890">
    <w:abstractNumId w:val="7"/>
  </w:num>
  <w:num w:numId="3" w16cid:durableId="1809667498">
    <w:abstractNumId w:val="6"/>
  </w:num>
  <w:num w:numId="4" w16cid:durableId="524026461">
    <w:abstractNumId w:val="5"/>
  </w:num>
  <w:num w:numId="5" w16cid:durableId="365063138">
    <w:abstractNumId w:val="4"/>
  </w:num>
  <w:num w:numId="6" w16cid:durableId="1138035606">
    <w:abstractNumId w:val="8"/>
  </w:num>
  <w:num w:numId="7" w16cid:durableId="1995332332">
    <w:abstractNumId w:val="3"/>
  </w:num>
  <w:num w:numId="8" w16cid:durableId="1580747263">
    <w:abstractNumId w:val="2"/>
  </w:num>
  <w:num w:numId="9" w16cid:durableId="646054175">
    <w:abstractNumId w:val="1"/>
  </w:num>
  <w:num w:numId="10" w16cid:durableId="468396938">
    <w:abstractNumId w:val="0"/>
  </w:num>
  <w:num w:numId="11" w16cid:durableId="787119358">
    <w:abstractNumId w:val="12"/>
  </w:num>
  <w:num w:numId="12" w16cid:durableId="420684387">
    <w:abstractNumId w:val="10"/>
  </w:num>
  <w:num w:numId="13" w16cid:durableId="1614364465">
    <w:abstractNumId w:val="15"/>
  </w:num>
  <w:num w:numId="14" w16cid:durableId="1775245140">
    <w:abstractNumId w:val="14"/>
  </w:num>
  <w:num w:numId="15" w16cid:durableId="2075001795">
    <w:abstractNumId w:val="11"/>
  </w:num>
  <w:num w:numId="16" w16cid:durableId="1746148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8FA"/>
    <w:rsid w:val="00012CF8"/>
    <w:rsid w:val="00015C68"/>
    <w:rsid w:val="00027B71"/>
    <w:rsid w:val="00032267"/>
    <w:rsid w:val="00033F13"/>
    <w:rsid w:val="000343DC"/>
    <w:rsid w:val="00046F37"/>
    <w:rsid w:val="00051568"/>
    <w:rsid w:val="00052924"/>
    <w:rsid w:val="000901C0"/>
    <w:rsid w:val="00095205"/>
    <w:rsid w:val="000A3854"/>
    <w:rsid w:val="000A39E4"/>
    <w:rsid w:val="000A453C"/>
    <w:rsid w:val="000D7408"/>
    <w:rsid w:val="000E55A8"/>
    <w:rsid w:val="000E7423"/>
    <w:rsid w:val="000F0E43"/>
    <w:rsid w:val="000F2BCD"/>
    <w:rsid w:val="000F4321"/>
    <w:rsid w:val="00111C8E"/>
    <w:rsid w:val="0012052F"/>
    <w:rsid w:val="001220E9"/>
    <w:rsid w:val="001269B6"/>
    <w:rsid w:val="0013420D"/>
    <w:rsid w:val="00135616"/>
    <w:rsid w:val="00147A25"/>
    <w:rsid w:val="00160773"/>
    <w:rsid w:val="0016781B"/>
    <w:rsid w:val="00187066"/>
    <w:rsid w:val="0019185C"/>
    <w:rsid w:val="00193F98"/>
    <w:rsid w:val="001A0ED4"/>
    <w:rsid w:val="001B45C0"/>
    <w:rsid w:val="001B71DF"/>
    <w:rsid w:val="001D5AAE"/>
    <w:rsid w:val="001D74BD"/>
    <w:rsid w:val="001E06B1"/>
    <w:rsid w:val="001E0732"/>
    <w:rsid w:val="001F2262"/>
    <w:rsid w:val="002209D1"/>
    <w:rsid w:val="00222C28"/>
    <w:rsid w:val="0022473B"/>
    <w:rsid w:val="00241259"/>
    <w:rsid w:val="00250600"/>
    <w:rsid w:val="00256B85"/>
    <w:rsid w:val="002678CB"/>
    <w:rsid w:val="00270783"/>
    <w:rsid w:val="00270CD5"/>
    <w:rsid w:val="0027112E"/>
    <w:rsid w:val="00284877"/>
    <w:rsid w:val="00285965"/>
    <w:rsid w:val="0029013C"/>
    <w:rsid w:val="00292476"/>
    <w:rsid w:val="002B34D9"/>
    <w:rsid w:val="002B6BA0"/>
    <w:rsid w:val="002C721D"/>
    <w:rsid w:val="002D0441"/>
    <w:rsid w:val="002D6BA9"/>
    <w:rsid w:val="002E03B0"/>
    <w:rsid w:val="002E4ED3"/>
    <w:rsid w:val="002E6A09"/>
    <w:rsid w:val="002F17C9"/>
    <w:rsid w:val="00301CA9"/>
    <w:rsid w:val="003048B1"/>
    <w:rsid w:val="00324C5F"/>
    <w:rsid w:val="00326178"/>
    <w:rsid w:val="00334F3E"/>
    <w:rsid w:val="0035725A"/>
    <w:rsid w:val="0035750C"/>
    <w:rsid w:val="00366F09"/>
    <w:rsid w:val="003704C8"/>
    <w:rsid w:val="00371C81"/>
    <w:rsid w:val="00375F36"/>
    <w:rsid w:val="00383F88"/>
    <w:rsid w:val="00395155"/>
    <w:rsid w:val="00395731"/>
    <w:rsid w:val="0039727D"/>
    <w:rsid w:val="003A07A5"/>
    <w:rsid w:val="003C05E4"/>
    <w:rsid w:val="003C7E02"/>
    <w:rsid w:val="003D089C"/>
    <w:rsid w:val="003E129A"/>
    <w:rsid w:val="003E45E9"/>
    <w:rsid w:val="003E6736"/>
    <w:rsid w:val="003F097A"/>
    <w:rsid w:val="003F1075"/>
    <w:rsid w:val="00400DB7"/>
    <w:rsid w:val="00404874"/>
    <w:rsid w:val="004220BD"/>
    <w:rsid w:val="004235EA"/>
    <w:rsid w:val="004343CC"/>
    <w:rsid w:val="004354FA"/>
    <w:rsid w:val="004412DE"/>
    <w:rsid w:val="0044409C"/>
    <w:rsid w:val="00445A9C"/>
    <w:rsid w:val="004604A9"/>
    <w:rsid w:val="00460983"/>
    <w:rsid w:val="00462492"/>
    <w:rsid w:val="004641E7"/>
    <w:rsid w:val="004732B9"/>
    <w:rsid w:val="00473EFA"/>
    <w:rsid w:val="00490572"/>
    <w:rsid w:val="00492099"/>
    <w:rsid w:val="004A0071"/>
    <w:rsid w:val="004A1B2E"/>
    <w:rsid w:val="004A53B4"/>
    <w:rsid w:val="004B0F52"/>
    <w:rsid w:val="004B2B84"/>
    <w:rsid w:val="004B7C98"/>
    <w:rsid w:val="004C01FD"/>
    <w:rsid w:val="004C1E4D"/>
    <w:rsid w:val="004D381E"/>
    <w:rsid w:val="004D6398"/>
    <w:rsid w:val="004E170A"/>
    <w:rsid w:val="004E1A52"/>
    <w:rsid w:val="004E28BA"/>
    <w:rsid w:val="004E47FD"/>
    <w:rsid w:val="004E5B41"/>
    <w:rsid w:val="004F2B02"/>
    <w:rsid w:val="004F2FD2"/>
    <w:rsid w:val="004F3DE6"/>
    <w:rsid w:val="004F4587"/>
    <w:rsid w:val="00502206"/>
    <w:rsid w:val="00504197"/>
    <w:rsid w:val="0050451F"/>
    <w:rsid w:val="00515059"/>
    <w:rsid w:val="00533FDD"/>
    <w:rsid w:val="005363A9"/>
    <w:rsid w:val="00537104"/>
    <w:rsid w:val="00547A5F"/>
    <w:rsid w:val="005649AC"/>
    <w:rsid w:val="005674F8"/>
    <w:rsid w:val="00571377"/>
    <w:rsid w:val="0058007D"/>
    <w:rsid w:val="00583C7B"/>
    <w:rsid w:val="00583EF2"/>
    <w:rsid w:val="00590149"/>
    <w:rsid w:val="00592DBE"/>
    <w:rsid w:val="005935E3"/>
    <w:rsid w:val="005971CB"/>
    <w:rsid w:val="005B330C"/>
    <w:rsid w:val="005B6CFB"/>
    <w:rsid w:val="005C0A9A"/>
    <w:rsid w:val="005C35C2"/>
    <w:rsid w:val="005C3C94"/>
    <w:rsid w:val="005D1D3B"/>
    <w:rsid w:val="005D5B59"/>
    <w:rsid w:val="005F3B43"/>
    <w:rsid w:val="005F6CDE"/>
    <w:rsid w:val="006158FA"/>
    <w:rsid w:val="006179E6"/>
    <w:rsid w:val="0062163A"/>
    <w:rsid w:val="006234AA"/>
    <w:rsid w:val="00623FDC"/>
    <w:rsid w:val="00627E7E"/>
    <w:rsid w:val="006364F1"/>
    <w:rsid w:val="00636B4C"/>
    <w:rsid w:val="00640624"/>
    <w:rsid w:val="00641265"/>
    <w:rsid w:val="00644237"/>
    <w:rsid w:val="00653745"/>
    <w:rsid w:val="0065404F"/>
    <w:rsid w:val="00661BC3"/>
    <w:rsid w:val="00672757"/>
    <w:rsid w:val="0067638C"/>
    <w:rsid w:val="006829E0"/>
    <w:rsid w:val="00692BE0"/>
    <w:rsid w:val="006939AB"/>
    <w:rsid w:val="006C5545"/>
    <w:rsid w:val="006E256D"/>
    <w:rsid w:val="006F21FC"/>
    <w:rsid w:val="0071301D"/>
    <w:rsid w:val="00715E1E"/>
    <w:rsid w:val="00716358"/>
    <w:rsid w:val="00721739"/>
    <w:rsid w:val="007303D4"/>
    <w:rsid w:val="00731F67"/>
    <w:rsid w:val="0073268A"/>
    <w:rsid w:val="00743E84"/>
    <w:rsid w:val="0075655B"/>
    <w:rsid w:val="00774E9E"/>
    <w:rsid w:val="007812FF"/>
    <w:rsid w:val="00784DB4"/>
    <w:rsid w:val="00792628"/>
    <w:rsid w:val="00793AE6"/>
    <w:rsid w:val="007A2848"/>
    <w:rsid w:val="007B278E"/>
    <w:rsid w:val="007C3A1F"/>
    <w:rsid w:val="007D00FB"/>
    <w:rsid w:val="00801993"/>
    <w:rsid w:val="00801E92"/>
    <w:rsid w:val="008121BF"/>
    <w:rsid w:val="00816AF6"/>
    <w:rsid w:val="0082160B"/>
    <w:rsid w:val="00837988"/>
    <w:rsid w:val="008746D9"/>
    <w:rsid w:val="00877624"/>
    <w:rsid w:val="00877958"/>
    <w:rsid w:val="00887177"/>
    <w:rsid w:val="00887558"/>
    <w:rsid w:val="008907DC"/>
    <w:rsid w:val="00890A59"/>
    <w:rsid w:val="008B1460"/>
    <w:rsid w:val="008B7F98"/>
    <w:rsid w:val="008E7FB4"/>
    <w:rsid w:val="00900B3E"/>
    <w:rsid w:val="009027E2"/>
    <w:rsid w:val="00912A2D"/>
    <w:rsid w:val="00917A2B"/>
    <w:rsid w:val="0092570B"/>
    <w:rsid w:val="00933FC4"/>
    <w:rsid w:val="00942825"/>
    <w:rsid w:val="009506E1"/>
    <w:rsid w:val="009631A7"/>
    <w:rsid w:val="0096361D"/>
    <w:rsid w:val="00964879"/>
    <w:rsid w:val="0096700F"/>
    <w:rsid w:val="00970104"/>
    <w:rsid w:val="00970803"/>
    <w:rsid w:val="00973A37"/>
    <w:rsid w:val="009756BA"/>
    <w:rsid w:val="0098701D"/>
    <w:rsid w:val="009905D9"/>
    <w:rsid w:val="00992D35"/>
    <w:rsid w:val="00995557"/>
    <w:rsid w:val="00996798"/>
    <w:rsid w:val="009A1154"/>
    <w:rsid w:val="009A43F1"/>
    <w:rsid w:val="009B1A9E"/>
    <w:rsid w:val="009B3EF3"/>
    <w:rsid w:val="009C4C28"/>
    <w:rsid w:val="009C53F6"/>
    <w:rsid w:val="009D2662"/>
    <w:rsid w:val="009D4F7C"/>
    <w:rsid w:val="009E19EA"/>
    <w:rsid w:val="009E2949"/>
    <w:rsid w:val="009E6723"/>
    <w:rsid w:val="009F213A"/>
    <w:rsid w:val="009F244C"/>
    <w:rsid w:val="009F31C6"/>
    <w:rsid w:val="009F6364"/>
    <w:rsid w:val="00A104B6"/>
    <w:rsid w:val="00A139C0"/>
    <w:rsid w:val="00A21E41"/>
    <w:rsid w:val="00A23B13"/>
    <w:rsid w:val="00A41F1F"/>
    <w:rsid w:val="00A42C5D"/>
    <w:rsid w:val="00A43CDF"/>
    <w:rsid w:val="00A44D73"/>
    <w:rsid w:val="00A52AFA"/>
    <w:rsid w:val="00A7095B"/>
    <w:rsid w:val="00A7193C"/>
    <w:rsid w:val="00A72532"/>
    <w:rsid w:val="00A95C37"/>
    <w:rsid w:val="00A972CA"/>
    <w:rsid w:val="00A97887"/>
    <w:rsid w:val="00AA2E7F"/>
    <w:rsid w:val="00AC0D93"/>
    <w:rsid w:val="00AC394D"/>
    <w:rsid w:val="00AC442C"/>
    <w:rsid w:val="00AC4E8B"/>
    <w:rsid w:val="00AC5111"/>
    <w:rsid w:val="00AC6891"/>
    <w:rsid w:val="00AC73D6"/>
    <w:rsid w:val="00AD04B1"/>
    <w:rsid w:val="00AD06AA"/>
    <w:rsid w:val="00AD26E1"/>
    <w:rsid w:val="00AE372E"/>
    <w:rsid w:val="00AE6722"/>
    <w:rsid w:val="00AF41E3"/>
    <w:rsid w:val="00B10C5F"/>
    <w:rsid w:val="00B24397"/>
    <w:rsid w:val="00B2439E"/>
    <w:rsid w:val="00B32A3C"/>
    <w:rsid w:val="00B362BC"/>
    <w:rsid w:val="00B4029A"/>
    <w:rsid w:val="00B500A9"/>
    <w:rsid w:val="00B5090F"/>
    <w:rsid w:val="00B51D05"/>
    <w:rsid w:val="00B5252C"/>
    <w:rsid w:val="00B62159"/>
    <w:rsid w:val="00B6395A"/>
    <w:rsid w:val="00B801BB"/>
    <w:rsid w:val="00B83070"/>
    <w:rsid w:val="00B96FD0"/>
    <w:rsid w:val="00BA32B6"/>
    <w:rsid w:val="00BD5E47"/>
    <w:rsid w:val="00BE2983"/>
    <w:rsid w:val="00BE29C8"/>
    <w:rsid w:val="00BF7580"/>
    <w:rsid w:val="00BF7C67"/>
    <w:rsid w:val="00C058A0"/>
    <w:rsid w:val="00C068E6"/>
    <w:rsid w:val="00C07F35"/>
    <w:rsid w:val="00C21E0B"/>
    <w:rsid w:val="00C2608A"/>
    <w:rsid w:val="00C26138"/>
    <w:rsid w:val="00C32C4E"/>
    <w:rsid w:val="00C32E3C"/>
    <w:rsid w:val="00C338F2"/>
    <w:rsid w:val="00C33C36"/>
    <w:rsid w:val="00C46716"/>
    <w:rsid w:val="00C550A2"/>
    <w:rsid w:val="00C6785E"/>
    <w:rsid w:val="00C736CE"/>
    <w:rsid w:val="00C91F72"/>
    <w:rsid w:val="00C950C8"/>
    <w:rsid w:val="00C96692"/>
    <w:rsid w:val="00CB7139"/>
    <w:rsid w:val="00CB7869"/>
    <w:rsid w:val="00CC058A"/>
    <w:rsid w:val="00CC564C"/>
    <w:rsid w:val="00CC6881"/>
    <w:rsid w:val="00CC7085"/>
    <w:rsid w:val="00CD6E30"/>
    <w:rsid w:val="00CE207E"/>
    <w:rsid w:val="00CE75E5"/>
    <w:rsid w:val="00CF19DE"/>
    <w:rsid w:val="00CF5055"/>
    <w:rsid w:val="00D015BC"/>
    <w:rsid w:val="00D02FD1"/>
    <w:rsid w:val="00D2116A"/>
    <w:rsid w:val="00D308FD"/>
    <w:rsid w:val="00D42B02"/>
    <w:rsid w:val="00D65CF3"/>
    <w:rsid w:val="00D67E87"/>
    <w:rsid w:val="00D741E3"/>
    <w:rsid w:val="00D77AB5"/>
    <w:rsid w:val="00D92843"/>
    <w:rsid w:val="00D96775"/>
    <w:rsid w:val="00DA1849"/>
    <w:rsid w:val="00DA1A03"/>
    <w:rsid w:val="00DA20E3"/>
    <w:rsid w:val="00DA54E5"/>
    <w:rsid w:val="00DB209D"/>
    <w:rsid w:val="00DB767C"/>
    <w:rsid w:val="00DB7B9E"/>
    <w:rsid w:val="00DC1DE6"/>
    <w:rsid w:val="00DD0E61"/>
    <w:rsid w:val="00DD2953"/>
    <w:rsid w:val="00DF17BF"/>
    <w:rsid w:val="00DF2A5A"/>
    <w:rsid w:val="00DF6629"/>
    <w:rsid w:val="00DF7C57"/>
    <w:rsid w:val="00E02932"/>
    <w:rsid w:val="00E05C13"/>
    <w:rsid w:val="00E05FE8"/>
    <w:rsid w:val="00E14A5A"/>
    <w:rsid w:val="00E219C4"/>
    <w:rsid w:val="00E314FF"/>
    <w:rsid w:val="00E3583D"/>
    <w:rsid w:val="00E42590"/>
    <w:rsid w:val="00E47E4A"/>
    <w:rsid w:val="00E554D8"/>
    <w:rsid w:val="00E61B5D"/>
    <w:rsid w:val="00E71D76"/>
    <w:rsid w:val="00E84D00"/>
    <w:rsid w:val="00E94F17"/>
    <w:rsid w:val="00EA6020"/>
    <w:rsid w:val="00EB0E90"/>
    <w:rsid w:val="00EC0151"/>
    <w:rsid w:val="00EC3F18"/>
    <w:rsid w:val="00EC78A2"/>
    <w:rsid w:val="00ED43CB"/>
    <w:rsid w:val="00ED750D"/>
    <w:rsid w:val="00EE5436"/>
    <w:rsid w:val="00EF00E6"/>
    <w:rsid w:val="00EF377E"/>
    <w:rsid w:val="00EF4277"/>
    <w:rsid w:val="00EF600F"/>
    <w:rsid w:val="00EF7F74"/>
    <w:rsid w:val="00F010FC"/>
    <w:rsid w:val="00F07E0E"/>
    <w:rsid w:val="00F40C3B"/>
    <w:rsid w:val="00F53038"/>
    <w:rsid w:val="00F82E68"/>
    <w:rsid w:val="00F903DF"/>
    <w:rsid w:val="00F92BD4"/>
    <w:rsid w:val="00F97C88"/>
    <w:rsid w:val="00FA61E1"/>
    <w:rsid w:val="00FB062A"/>
    <w:rsid w:val="00FB2389"/>
    <w:rsid w:val="00FB3BE7"/>
    <w:rsid w:val="00FC68B3"/>
    <w:rsid w:val="00FD2290"/>
    <w:rsid w:val="00FD4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38AD9"/>
  <w15:chartTrackingRefBased/>
  <w15:docId w15:val="{CE0A3BB1-4B93-41B9-B2EC-C7F11C12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06785" w:themeColor="accent1" w:themeShade="BF"/>
        <w:kern w:val="21"/>
        <w:sz w:val="22"/>
        <w:szCs w:val="22"/>
        <w:lang w:val="en-US" w:eastAsia="ja-JP" w:bidi="ar-SA"/>
        <w14:ligatures w14:val="standard"/>
      </w:rPr>
    </w:rPrDefault>
    <w:pPrDefault>
      <w:pPr>
        <w:spacing w:before="6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155"/>
  </w:style>
  <w:style w:type="paragraph" w:styleId="Heading1">
    <w:name w:val="heading 1"/>
    <w:basedOn w:val="Normal"/>
    <w:uiPriority w:val="9"/>
    <w:qFormat/>
    <w:rsid w:val="00395155"/>
    <w:pPr>
      <w:keepNext/>
      <w:keepLines/>
      <w:spacing w:before="360" w:after="480"/>
      <w:contextualSpacing/>
      <w:jc w:val="right"/>
      <w:outlineLvl w:val="0"/>
    </w:pPr>
    <w:rPr>
      <w:rFonts w:asciiTheme="majorHAnsi" w:eastAsiaTheme="majorEastAsia" w:hAnsiTheme="majorHAnsi" w:cstheme="majorBidi"/>
      <w:b/>
      <w:bCs/>
      <w:sz w:val="72"/>
      <w:szCs w:val="72"/>
      <w14:shadow w14:blurRad="63500" w14:dist="50800" w14:dir="2700000" w14:sx="0" w14:sy="0" w14:kx="0" w14:ky="0" w14:algn="none">
        <w14:srgbClr w14:val="000000">
          <w14:alpha w14:val="50000"/>
        </w14:srgbClr>
      </w14:shadow>
    </w:rPr>
  </w:style>
  <w:style w:type="paragraph" w:styleId="Heading2">
    <w:name w:val="heading 2"/>
    <w:basedOn w:val="Normal"/>
    <w:next w:val="Normal"/>
    <w:link w:val="Heading2Char"/>
    <w:uiPriority w:val="9"/>
    <w:semiHidden/>
    <w:unhideWhenUsed/>
    <w:qFormat/>
    <w:rsid w:val="00395155"/>
    <w:pPr>
      <w:keepNext/>
      <w:keepLines/>
      <w:spacing w:before="40" w:after="0"/>
      <w:contextualSpacing/>
      <w:outlineLvl w:val="1"/>
    </w:pPr>
    <w:rPr>
      <w:rFonts w:asciiTheme="majorHAnsi" w:eastAsiaTheme="majorEastAsia" w:hAnsiTheme="majorHAnsi" w:cstheme="majorBidi"/>
      <w:b/>
      <w:sz w:val="52"/>
      <w:szCs w:val="26"/>
    </w:rPr>
  </w:style>
  <w:style w:type="paragraph" w:styleId="Heading3">
    <w:name w:val="heading 3"/>
    <w:basedOn w:val="Normal"/>
    <w:next w:val="Normal"/>
    <w:link w:val="Heading3Char"/>
    <w:uiPriority w:val="9"/>
    <w:semiHidden/>
    <w:unhideWhenUsed/>
    <w:rsid w:val="00395155"/>
    <w:pPr>
      <w:keepNext/>
      <w:keepLines/>
      <w:contextualSpacing/>
      <w:outlineLvl w:val="2"/>
    </w:pPr>
    <w:rPr>
      <w:rFonts w:asciiTheme="majorHAnsi" w:eastAsiaTheme="majorEastAsia" w:hAnsiTheme="majorHAnsi" w:cstheme="majorBidi"/>
      <w:i/>
      <w:sz w:val="52"/>
      <w:szCs w:val="24"/>
    </w:rPr>
  </w:style>
  <w:style w:type="paragraph" w:styleId="Heading4">
    <w:name w:val="heading 4"/>
    <w:basedOn w:val="Normal"/>
    <w:next w:val="Normal"/>
    <w:link w:val="Heading4Char"/>
    <w:uiPriority w:val="9"/>
    <w:semiHidden/>
    <w:unhideWhenUsed/>
    <w:qFormat/>
    <w:rsid w:val="00395155"/>
    <w:pPr>
      <w:keepNext/>
      <w:keepLines/>
      <w:spacing w:before="160"/>
      <w:contextualSpacing/>
      <w:outlineLvl w:val="3"/>
    </w:pPr>
    <w:rPr>
      <w:rFonts w:asciiTheme="majorHAnsi" w:eastAsiaTheme="majorEastAsia" w:hAnsiTheme="majorHAnsi" w:cstheme="majorBidi"/>
      <w:b/>
      <w:sz w:val="32"/>
    </w:rPr>
  </w:style>
  <w:style w:type="paragraph" w:styleId="Heading5">
    <w:name w:val="heading 5"/>
    <w:basedOn w:val="Normal"/>
    <w:next w:val="Normal"/>
    <w:link w:val="Heading5Char"/>
    <w:uiPriority w:val="9"/>
    <w:semiHidden/>
    <w:unhideWhenUsed/>
    <w:qFormat/>
    <w:rsid w:val="00395155"/>
    <w:pPr>
      <w:keepNext/>
      <w:keepLines/>
      <w:spacing w:before="160"/>
      <w:contextualSpacing/>
      <w:outlineLvl w:val="4"/>
    </w:pPr>
    <w:rPr>
      <w:rFonts w:asciiTheme="majorHAnsi" w:eastAsiaTheme="majorEastAsia" w:hAnsiTheme="majorHAnsi" w:cstheme="majorBidi"/>
      <w:i/>
      <w:iCs/>
      <w:sz w:val="32"/>
    </w:rPr>
  </w:style>
  <w:style w:type="paragraph" w:styleId="Heading6">
    <w:name w:val="heading 6"/>
    <w:basedOn w:val="Normal"/>
    <w:next w:val="Normal"/>
    <w:link w:val="Heading6Char"/>
    <w:uiPriority w:val="9"/>
    <w:semiHidden/>
    <w:unhideWhenUsed/>
    <w:qFormat/>
    <w:rsid w:val="00395155"/>
    <w:pPr>
      <w:keepNext/>
      <w:keepLines/>
      <w:spacing w:before="160"/>
      <w:contextualSpacing/>
      <w:outlineLvl w:val="5"/>
    </w:pPr>
    <w:rPr>
      <w:rFonts w:asciiTheme="majorHAnsi" w:eastAsiaTheme="majorEastAsia" w:hAnsiTheme="majorHAnsi" w:cstheme="majorBidi"/>
      <w:b/>
      <w:color w:val="525B13" w:themeColor="accent2" w:themeShade="80"/>
      <w:sz w:val="28"/>
    </w:rPr>
  </w:style>
  <w:style w:type="paragraph" w:styleId="Heading7">
    <w:name w:val="heading 7"/>
    <w:basedOn w:val="Normal"/>
    <w:next w:val="Normal"/>
    <w:link w:val="Heading7Char"/>
    <w:uiPriority w:val="9"/>
    <w:semiHidden/>
    <w:unhideWhenUsed/>
    <w:qFormat/>
    <w:rsid w:val="00395155"/>
    <w:pPr>
      <w:keepNext/>
      <w:keepLines/>
      <w:contextualSpacing/>
      <w:outlineLvl w:val="6"/>
    </w:pPr>
    <w:rPr>
      <w:rFonts w:asciiTheme="majorHAnsi" w:eastAsiaTheme="majorEastAsia" w:hAnsiTheme="majorHAnsi" w:cstheme="majorBidi"/>
      <w:bCs/>
      <w:i/>
      <w:color w:val="525B13" w:themeColor="accent2" w:themeShade="80"/>
      <w:sz w:val="24"/>
    </w:rPr>
  </w:style>
  <w:style w:type="paragraph" w:styleId="Heading8">
    <w:name w:val="heading 8"/>
    <w:basedOn w:val="Normal"/>
    <w:next w:val="Normal"/>
    <w:link w:val="Heading8Char"/>
    <w:uiPriority w:val="9"/>
    <w:semiHidden/>
    <w:unhideWhenUsed/>
    <w:qFormat/>
    <w:rsid w:val="00395155"/>
    <w:pPr>
      <w:keepNext/>
      <w:keepLines/>
      <w:contextualSpacing/>
      <w:outlineLvl w:val="7"/>
    </w:pPr>
    <w:rPr>
      <w:rFonts w:asciiTheme="majorHAnsi" w:eastAsiaTheme="majorEastAsia" w:hAnsiTheme="majorHAnsi" w:cstheme="majorBidi"/>
      <w:b/>
      <w:bCs/>
      <w:iCs/>
      <w:color w:val="auto"/>
    </w:rPr>
  </w:style>
  <w:style w:type="paragraph" w:styleId="Heading9">
    <w:name w:val="heading 9"/>
    <w:basedOn w:val="Normal"/>
    <w:next w:val="Normal"/>
    <w:link w:val="Heading9Char"/>
    <w:uiPriority w:val="9"/>
    <w:semiHidden/>
    <w:unhideWhenUsed/>
    <w:qFormat/>
    <w:rsid w:val="00395155"/>
    <w:pPr>
      <w:keepNext/>
      <w:keepLines/>
      <w:contextualSpacing/>
      <w:outlineLvl w:val="8"/>
    </w:pPr>
    <w:rPr>
      <w:rFonts w:asciiTheme="majorHAnsi" w:eastAsiaTheme="majorEastAsia" w:hAnsiTheme="majorHAnsi"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Accent1">
    <w:name w:val="Grid Table 1 Light Accent 1"/>
    <w:aliases w:val="Sample questionnaires table"/>
    <w:basedOn w:val="TableNormal"/>
    <w:uiPriority w:val="46"/>
    <w:rPr>
      <w:kern w:val="22"/>
    </w:rPr>
    <w:tblPr>
      <w:tblStyleRowBandSize w:val="1"/>
      <w:tblStyleColBandSize w:val="1"/>
      <w:tblBorders>
        <w:insideH w:val="single" w:sz="4" w:space="0" w:color="418AB3" w:themeColor="accent1"/>
      </w:tblBorders>
      <w:tblCellMar>
        <w:top w:w="29" w:type="dxa"/>
        <w:bottom w:w="29" w:type="dxa"/>
      </w:tblCellMar>
    </w:tblPr>
    <w:tblStylePr w:type="firstRow">
      <w:rPr>
        <w:b w:val="0"/>
        <w:bCs/>
      </w:rPr>
      <w:tblPr/>
      <w:tcPr>
        <w:tcBorders>
          <w:top w:val="nil"/>
          <w:left w:val="nil"/>
          <w:bottom w:val="single" w:sz="12" w:space="0" w:color="418AB3" w:themeColor="accent1"/>
          <w:right w:val="nil"/>
          <w:insideH w:val="nil"/>
          <w:insideV w:val="nil"/>
          <w:tl2br w:val="nil"/>
          <w:tr2bl w:val="nil"/>
        </w:tcBorders>
      </w:tcPr>
    </w:tblStylePr>
    <w:tblStylePr w:type="lastRow">
      <w:rPr>
        <w:b/>
        <w:bCs/>
      </w:rPr>
      <w:tblPr/>
      <w:tcPr>
        <w:tcBorders>
          <w:top w:val="double" w:sz="2" w:space="0" w:color="89B9D4" w:themeColor="accent1" w:themeTint="99"/>
        </w:tcBorders>
      </w:tcPr>
    </w:tblStylePr>
    <w:tblStylePr w:type="firstCol">
      <w:rPr>
        <w:b w:val="0"/>
        <w:bCs/>
      </w:rPr>
    </w:tblStylePr>
    <w:tblStylePr w:type="lastCol">
      <w:rPr>
        <w:b w:val="0"/>
        <w:bCs/>
      </w:rPr>
    </w:tblStylePr>
  </w:style>
  <w:style w:type="character" w:customStyle="1" w:styleId="Heading3Char">
    <w:name w:val="Heading 3 Char"/>
    <w:basedOn w:val="DefaultParagraphFont"/>
    <w:link w:val="Heading3"/>
    <w:uiPriority w:val="9"/>
    <w:semiHidden/>
    <w:rsid w:val="00395155"/>
    <w:rPr>
      <w:rFonts w:asciiTheme="majorHAnsi" w:eastAsiaTheme="majorEastAsia" w:hAnsiTheme="majorHAnsi" w:cstheme="majorBidi"/>
      <w:i/>
      <w:sz w:val="52"/>
      <w:szCs w:val="24"/>
    </w:rPr>
  </w:style>
  <w:style w:type="character" w:customStyle="1" w:styleId="Heading4Char">
    <w:name w:val="Heading 4 Char"/>
    <w:basedOn w:val="DefaultParagraphFont"/>
    <w:link w:val="Heading4"/>
    <w:uiPriority w:val="9"/>
    <w:semiHidden/>
    <w:rsid w:val="00395155"/>
    <w:rPr>
      <w:rFonts w:asciiTheme="majorHAnsi" w:eastAsiaTheme="majorEastAsia" w:hAnsiTheme="majorHAnsi" w:cstheme="majorBidi"/>
      <w:b/>
      <w:sz w:val="32"/>
    </w:rPr>
  </w:style>
  <w:style w:type="character" w:customStyle="1" w:styleId="Heading5Char">
    <w:name w:val="Heading 5 Char"/>
    <w:basedOn w:val="DefaultParagraphFont"/>
    <w:link w:val="Heading5"/>
    <w:uiPriority w:val="9"/>
    <w:semiHidden/>
    <w:rsid w:val="00395155"/>
    <w:rPr>
      <w:rFonts w:asciiTheme="majorHAnsi" w:eastAsiaTheme="majorEastAsia" w:hAnsiTheme="majorHAnsi" w:cstheme="majorBidi"/>
      <w:i/>
      <w:iCs/>
      <w:sz w:val="32"/>
    </w:rPr>
  </w:style>
  <w:style w:type="character" w:customStyle="1" w:styleId="Heading6Char">
    <w:name w:val="Heading 6 Char"/>
    <w:basedOn w:val="DefaultParagraphFont"/>
    <w:link w:val="Heading6"/>
    <w:uiPriority w:val="9"/>
    <w:semiHidden/>
    <w:rsid w:val="00395155"/>
    <w:rPr>
      <w:rFonts w:asciiTheme="majorHAnsi" w:eastAsiaTheme="majorEastAsia" w:hAnsiTheme="majorHAnsi" w:cstheme="majorBidi"/>
      <w:b/>
      <w:color w:val="525B13" w:themeColor="accent2" w:themeShade="80"/>
      <w:sz w:val="28"/>
    </w:rPr>
  </w:style>
  <w:style w:type="character" w:customStyle="1" w:styleId="Heading7Char">
    <w:name w:val="Heading 7 Char"/>
    <w:basedOn w:val="DefaultParagraphFont"/>
    <w:link w:val="Heading7"/>
    <w:uiPriority w:val="9"/>
    <w:semiHidden/>
    <w:rsid w:val="00395155"/>
    <w:rPr>
      <w:rFonts w:asciiTheme="majorHAnsi" w:eastAsiaTheme="majorEastAsia" w:hAnsiTheme="majorHAnsi" w:cstheme="majorBidi"/>
      <w:bCs/>
      <w:i/>
      <w:color w:val="525B13" w:themeColor="accent2" w:themeShade="80"/>
      <w:sz w:val="24"/>
    </w:rPr>
  </w:style>
  <w:style w:type="character" w:customStyle="1" w:styleId="Heading8Char">
    <w:name w:val="Heading 8 Char"/>
    <w:basedOn w:val="DefaultParagraphFont"/>
    <w:link w:val="Heading8"/>
    <w:uiPriority w:val="9"/>
    <w:semiHidden/>
    <w:rsid w:val="00395155"/>
    <w:rPr>
      <w:rFonts w:asciiTheme="majorHAnsi" w:eastAsiaTheme="majorEastAsia" w:hAnsiTheme="majorHAnsi" w:cstheme="majorBidi"/>
      <w:b/>
      <w:bCs/>
      <w:iCs/>
      <w:color w:val="auto"/>
    </w:rPr>
  </w:style>
  <w:style w:type="character" w:customStyle="1" w:styleId="Heading9Char">
    <w:name w:val="Heading 9 Char"/>
    <w:basedOn w:val="DefaultParagraphFont"/>
    <w:link w:val="Heading9"/>
    <w:uiPriority w:val="9"/>
    <w:semiHidden/>
    <w:rsid w:val="00395155"/>
    <w:rPr>
      <w:rFonts w:asciiTheme="majorHAnsi" w:eastAsiaTheme="majorEastAsia" w:hAnsiTheme="majorHAnsi" w:cstheme="majorBidi"/>
      <w:i/>
      <w:iCs/>
      <w:color w:val="auto"/>
    </w:rPr>
  </w:style>
  <w:style w:type="paragraph" w:styleId="Caption">
    <w:name w:val="caption"/>
    <w:basedOn w:val="Normal"/>
    <w:next w:val="Normal"/>
    <w:uiPriority w:val="35"/>
    <w:semiHidden/>
    <w:unhideWhenUsed/>
    <w:qFormat/>
    <w:rPr>
      <w:b/>
      <w:bCs/>
      <w:smallCaps/>
      <w:color w:val="595959" w:themeColor="text1" w:themeTint="A6"/>
    </w:rPr>
  </w:style>
  <w:style w:type="paragraph" w:styleId="TOCHeading">
    <w:name w:val="TOC Heading"/>
    <w:basedOn w:val="Heading1"/>
    <w:next w:val="Normal"/>
    <w:uiPriority w:val="39"/>
    <w:semiHidden/>
    <w:unhideWhenUsed/>
    <w:qFormat/>
    <w:pPr>
      <w:outlineLvl w:val="9"/>
    </w:pPr>
  </w:style>
  <w:style w:type="table" w:styleId="PlainTable3">
    <w:name w:val="Plain Table 3"/>
    <w:basedOn w:val="TableNormal"/>
    <w:uiPriority w:val="43"/>
    <w:pPr>
      <w:spacing w:after="0"/>
    </w:pPr>
    <w:tblPr>
      <w:tblStyleRowBandSize w:val="1"/>
      <w:tblStyleColBandSize w:val="1"/>
      <w:tblCellMar>
        <w:top w:w="29" w:type="dxa"/>
        <w:bottom w:w="29"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Accent1">
    <w:name w:val="List Table 7 Colorful Accent 1"/>
    <w:basedOn w:val="TableNormal"/>
    <w:uiPriority w:val="52"/>
    <w:pPr>
      <w:spacing w:after="0"/>
    </w:p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418AB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8AB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8AB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8AB3" w:themeColor="accent1"/>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qFormat/>
    <w:rsid w:val="00A7095B"/>
    <w:pPr>
      <w:spacing w:before="180" w:after="0"/>
      <w:jc w:val="right"/>
    </w:pPr>
    <w:rPr>
      <w:noProof/>
      <w:sz w:val="40"/>
      <w:szCs w:val="40"/>
    </w:rPr>
  </w:style>
  <w:style w:type="character" w:customStyle="1" w:styleId="FooterChar">
    <w:name w:val="Footer Char"/>
    <w:basedOn w:val="DefaultParagraphFont"/>
    <w:link w:val="Footer"/>
    <w:uiPriority w:val="99"/>
    <w:rsid w:val="00A7095B"/>
    <w:rPr>
      <w:noProof/>
      <w:sz w:val="40"/>
      <w:szCs w:val="40"/>
    </w:rPr>
  </w:style>
  <w:style w:type="paragraph" w:styleId="Header">
    <w:name w:val="header"/>
    <w:basedOn w:val="Normal"/>
    <w:link w:val="HeaderChar"/>
    <w:uiPriority w:val="99"/>
    <w:unhideWhenUsed/>
    <w:rsid w:val="00A7095B"/>
    <w:pPr>
      <w:spacing w:before="0" w:after="0"/>
    </w:pPr>
  </w:style>
  <w:style w:type="character" w:customStyle="1" w:styleId="HeaderChar">
    <w:name w:val="Header Char"/>
    <w:basedOn w:val="DefaultParagraphFont"/>
    <w:link w:val="Header"/>
    <w:uiPriority w:val="99"/>
    <w:rsid w:val="00A7095B"/>
  </w:style>
  <w:style w:type="character" w:styleId="PlaceholderText">
    <w:name w:val="Placeholder Text"/>
    <w:basedOn w:val="DefaultParagraphFont"/>
    <w:uiPriority w:val="99"/>
    <w:semiHidden/>
    <w:rsid w:val="00A7193C"/>
    <w:rPr>
      <w:color w:val="808080"/>
    </w:rPr>
  </w:style>
  <w:style w:type="table" w:styleId="TableGrid">
    <w:name w:val="Table Grid"/>
    <w:basedOn w:val="TableNormal"/>
    <w:uiPriority w:val="39"/>
    <w:rsid w:val="0080199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2">
    <w:name w:val="List Table 7 Colorful Accent 2"/>
    <w:basedOn w:val="TableNormal"/>
    <w:uiPriority w:val="52"/>
    <w:rsid w:val="00801993"/>
    <w:pPr>
      <w:spacing w:after="0"/>
    </w:pPr>
    <w:rPr>
      <w:color w:val="7B88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B7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B7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B7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B727" w:themeColor="accent2"/>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
    <w:name w:val="List table"/>
    <w:basedOn w:val="TableNormal"/>
    <w:uiPriority w:val="99"/>
    <w:rsid w:val="004F2B02"/>
    <w:pPr>
      <w:spacing w:after="0"/>
    </w:pPr>
    <w:tblPr>
      <w:tblBorders>
        <w:insideV w:val="single" w:sz="4" w:space="0" w:color="7B881D" w:themeColor="accent2" w:themeShade="BF"/>
      </w:tblBorders>
      <w:tblCellMar>
        <w:left w:w="144" w:type="dxa"/>
        <w:right w:w="144" w:type="dxa"/>
      </w:tblCellMar>
    </w:tblPr>
    <w:tblStylePr w:type="firstCol">
      <w:pPr>
        <w:wordWrap/>
        <w:spacing w:beforeLines="0" w:before="20" w:beforeAutospacing="0" w:afterLines="0" w:after="120" w:afterAutospacing="0" w:line="240" w:lineRule="auto"/>
        <w:contextualSpacing w:val="0"/>
        <w:jc w:val="right"/>
      </w:pPr>
      <w:rPr>
        <w:b w:val="0"/>
        <w:i/>
        <w:color w:val="306785" w:themeColor="accent1" w:themeShade="BF"/>
        <w:sz w:val="26"/>
      </w:rPr>
    </w:tblStylePr>
  </w:style>
  <w:style w:type="paragraph" w:styleId="BalloonText">
    <w:name w:val="Balloon Text"/>
    <w:basedOn w:val="Normal"/>
    <w:link w:val="BalloonTextChar"/>
    <w:uiPriority w:val="99"/>
    <w:semiHidden/>
    <w:unhideWhenUsed/>
    <w:rsid w:val="00E05C1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C13"/>
    <w:rPr>
      <w:rFonts w:ascii="Segoe UI" w:hAnsi="Segoe UI" w:cs="Segoe UI"/>
      <w:sz w:val="18"/>
      <w:szCs w:val="18"/>
    </w:rPr>
  </w:style>
  <w:style w:type="paragraph" w:styleId="Bibliography">
    <w:name w:val="Bibliography"/>
    <w:basedOn w:val="Normal"/>
    <w:next w:val="Normal"/>
    <w:uiPriority w:val="37"/>
    <w:semiHidden/>
    <w:unhideWhenUsed/>
    <w:rsid w:val="00E05C13"/>
  </w:style>
  <w:style w:type="paragraph" w:styleId="BlockText">
    <w:name w:val="Block Text"/>
    <w:basedOn w:val="Normal"/>
    <w:uiPriority w:val="99"/>
    <w:semiHidden/>
    <w:unhideWhenUsed/>
    <w:rsid w:val="009C4C28"/>
    <w:pPr>
      <w:pBdr>
        <w:top w:val="single" w:sz="2" w:space="10" w:color="306785" w:themeColor="accent1" w:themeShade="BF"/>
        <w:left w:val="single" w:sz="2" w:space="10" w:color="306785" w:themeColor="accent1" w:themeShade="BF"/>
        <w:bottom w:val="single" w:sz="2" w:space="10" w:color="306785" w:themeColor="accent1" w:themeShade="BF"/>
        <w:right w:val="single" w:sz="2" w:space="10" w:color="306785" w:themeColor="accent1" w:themeShade="BF"/>
      </w:pBdr>
      <w:ind w:left="1152" w:right="1152"/>
    </w:pPr>
    <w:rPr>
      <w:i/>
      <w:iCs/>
    </w:rPr>
  </w:style>
  <w:style w:type="paragraph" w:styleId="BodyText">
    <w:name w:val="Body Text"/>
    <w:basedOn w:val="Normal"/>
    <w:link w:val="BodyTextChar"/>
    <w:uiPriority w:val="99"/>
    <w:semiHidden/>
    <w:unhideWhenUsed/>
    <w:rsid w:val="00E05C13"/>
  </w:style>
  <w:style w:type="character" w:customStyle="1" w:styleId="BodyTextChar">
    <w:name w:val="Body Text Char"/>
    <w:basedOn w:val="DefaultParagraphFont"/>
    <w:link w:val="BodyText"/>
    <w:uiPriority w:val="99"/>
    <w:semiHidden/>
    <w:rsid w:val="00E05C13"/>
  </w:style>
  <w:style w:type="paragraph" w:styleId="BodyText2">
    <w:name w:val="Body Text 2"/>
    <w:basedOn w:val="Normal"/>
    <w:link w:val="BodyText2Char"/>
    <w:uiPriority w:val="99"/>
    <w:semiHidden/>
    <w:unhideWhenUsed/>
    <w:rsid w:val="00E05C13"/>
    <w:pPr>
      <w:spacing w:line="480" w:lineRule="auto"/>
    </w:pPr>
  </w:style>
  <w:style w:type="character" w:customStyle="1" w:styleId="BodyText2Char">
    <w:name w:val="Body Text 2 Char"/>
    <w:basedOn w:val="DefaultParagraphFont"/>
    <w:link w:val="BodyText2"/>
    <w:uiPriority w:val="99"/>
    <w:semiHidden/>
    <w:rsid w:val="00E05C13"/>
  </w:style>
  <w:style w:type="paragraph" w:styleId="BodyText3">
    <w:name w:val="Body Text 3"/>
    <w:basedOn w:val="Normal"/>
    <w:link w:val="BodyText3Char"/>
    <w:uiPriority w:val="99"/>
    <w:semiHidden/>
    <w:unhideWhenUsed/>
    <w:rsid w:val="00E05C13"/>
    <w:rPr>
      <w:sz w:val="16"/>
      <w:szCs w:val="16"/>
    </w:rPr>
  </w:style>
  <w:style w:type="character" w:customStyle="1" w:styleId="BodyText3Char">
    <w:name w:val="Body Text 3 Char"/>
    <w:basedOn w:val="DefaultParagraphFont"/>
    <w:link w:val="BodyText3"/>
    <w:uiPriority w:val="99"/>
    <w:semiHidden/>
    <w:rsid w:val="00E05C13"/>
    <w:rPr>
      <w:sz w:val="16"/>
      <w:szCs w:val="16"/>
    </w:rPr>
  </w:style>
  <w:style w:type="paragraph" w:styleId="BodyTextFirstIndent">
    <w:name w:val="Body Text First Indent"/>
    <w:basedOn w:val="BodyText"/>
    <w:link w:val="BodyTextFirstIndentChar"/>
    <w:uiPriority w:val="99"/>
    <w:semiHidden/>
    <w:unhideWhenUsed/>
    <w:rsid w:val="00E05C13"/>
    <w:pPr>
      <w:ind w:firstLine="360"/>
    </w:pPr>
  </w:style>
  <w:style w:type="character" w:customStyle="1" w:styleId="BodyTextFirstIndentChar">
    <w:name w:val="Body Text First Indent Char"/>
    <w:basedOn w:val="BodyTextChar"/>
    <w:link w:val="BodyTextFirstIndent"/>
    <w:uiPriority w:val="99"/>
    <w:semiHidden/>
    <w:rsid w:val="00E05C13"/>
  </w:style>
  <w:style w:type="paragraph" w:styleId="BodyTextIndent">
    <w:name w:val="Body Text Indent"/>
    <w:basedOn w:val="Normal"/>
    <w:link w:val="BodyTextIndentChar"/>
    <w:uiPriority w:val="99"/>
    <w:semiHidden/>
    <w:unhideWhenUsed/>
    <w:rsid w:val="00E05C13"/>
    <w:pPr>
      <w:ind w:left="360"/>
    </w:pPr>
  </w:style>
  <w:style w:type="character" w:customStyle="1" w:styleId="BodyTextIndentChar">
    <w:name w:val="Body Text Indent Char"/>
    <w:basedOn w:val="DefaultParagraphFont"/>
    <w:link w:val="BodyTextIndent"/>
    <w:uiPriority w:val="99"/>
    <w:semiHidden/>
    <w:rsid w:val="00E05C13"/>
  </w:style>
  <w:style w:type="paragraph" w:styleId="BodyTextFirstIndent2">
    <w:name w:val="Body Text First Indent 2"/>
    <w:basedOn w:val="BodyTextIndent"/>
    <w:link w:val="BodyTextFirstIndent2Char"/>
    <w:uiPriority w:val="99"/>
    <w:semiHidden/>
    <w:unhideWhenUsed/>
    <w:rsid w:val="00E05C13"/>
    <w:pPr>
      <w:ind w:firstLine="360"/>
    </w:pPr>
  </w:style>
  <w:style w:type="character" w:customStyle="1" w:styleId="BodyTextFirstIndent2Char">
    <w:name w:val="Body Text First Indent 2 Char"/>
    <w:basedOn w:val="BodyTextIndentChar"/>
    <w:link w:val="BodyTextFirstIndent2"/>
    <w:uiPriority w:val="99"/>
    <w:semiHidden/>
    <w:rsid w:val="00E05C13"/>
  </w:style>
  <w:style w:type="paragraph" w:styleId="BodyTextIndent2">
    <w:name w:val="Body Text Indent 2"/>
    <w:basedOn w:val="Normal"/>
    <w:link w:val="BodyTextIndent2Char"/>
    <w:uiPriority w:val="99"/>
    <w:semiHidden/>
    <w:unhideWhenUsed/>
    <w:rsid w:val="00E05C13"/>
    <w:pPr>
      <w:spacing w:line="480" w:lineRule="auto"/>
      <w:ind w:left="360"/>
    </w:pPr>
  </w:style>
  <w:style w:type="character" w:customStyle="1" w:styleId="BodyTextIndent2Char">
    <w:name w:val="Body Text Indent 2 Char"/>
    <w:basedOn w:val="DefaultParagraphFont"/>
    <w:link w:val="BodyTextIndent2"/>
    <w:uiPriority w:val="99"/>
    <w:semiHidden/>
    <w:rsid w:val="00E05C13"/>
  </w:style>
  <w:style w:type="paragraph" w:styleId="BodyTextIndent3">
    <w:name w:val="Body Text Indent 3"/>
    <w:basedOn w:val="Normal"/>
    <w:link w:val="BodyTextIndent3Char"/>
    <w:uiPriority w:val="99"/>
    <w:semiHidden/>
    <w:unhideWhenUsed/>
    <w:rsid w:val="00E05C13"/>
    <w:pPr>
      <w:ind w:left="360"/>
    </w:pPr>
    <w:rPr>
      <w:sz w:val="16"/>
      <w:szCs w:val="16"/>
    </w:rPr>
  </w:style>
  <w:style w:type="character" w:customStyle="1" w:styleId="BodyTextIndent3Char">
    <w:name w:val="Body Text Indent 3 Char"/>
    <w:basedOn w:val="DefaultParagraphFont"/>
    <w:link w:val="BodyTextIndent3"/>
    <w:uiPriority w:val="99"/>
    <w:semiHidden/>
    <w:rsid w:val="00E05C13"/>
    <w:rPr>
      <w:sz w:val="16"/>
      <w:szCs w:val="16"/>
    </w:rPr>
  </w:style>
  <w:style w:type="character" w:styleId="BookTitle">
    <w:name w:val="Book Title"/>
    <w:basedOn w:val="DefaultParagraphFont"/>
    <w:uiPriority w:val="33"/>
    <w:semiHidden/>
    <w:unhideWhenUsed/>
    <w:rsid w:val="002E4ED3"/>
    <w:rPr>
      <w:b/>
      <w:bCs/>
      <w:i/>
      <w:iCs/>
      <w:spacing w:val="0"/>
    </w:rPr>
  </w:style>
  <w:style w:type="paragraph" w:styleId="Closing">
    <w:name w:val="Closing"/>
    <w:basedOn w:val="Normal"/>
    <w:link w:val="ClosingChar"/>
    <w:uiPriority w:val="99"/>
    <w:semiHidden/>
    <w:unhideWhenUsed/>
    <w:rsid w:val="00E05C13"/>
    <w:pPr>
      <w:spacing w:before="0" w:after="0"/>
      <w:ind w:left="4320"/>
    </w:pPr>
  </w:style>
  <w:style w:type="character" w:customStyle="1" w:styleId="ClosingChar">
    <w:name w:val="Closing Char"/>
    <w:basedOn w:val="DefaultParagraphFont"/>
    <w:link w:val="Closing"/>
    <w:uiPriority w:val="99"/>
    <w:semiHidden/>
    <w:rsid w:val="00E05C13"/>
  </w:style>
  <w:style w:type="table" w:styleId="ColorfulGrid">
    <w:name w:val="Colorful Grid"/>
    <w:basedOn w:val="TableNormal"/>
    <w:uiPriority w:val="73"/>
    <w:semiHidden/>
    <w:unhideWhenUsed/>
    <w:rsid w:val="00E05C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05C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D7E7F0" w:themeFill="accent1" w:themeFillTint="33"/>
    </w:tcPr>
    <w:tblStylePr w:type="firstRow">
      <w:rPr>
        <w:b/>
        <w:bCs/>
      </w:rPr>
      <w:tblPr/>
      <w:tcPr>
        <w:shd w:val="clear" w:color="auto" w:fill="B0D0E2" w:themeFill="accent1" w:themeFillTint="66"/>
      </w:tcPr>
    </w:tblStylePr>
    <w:tblStylePr w:type="lastRow">
      <w:rPr>
        <w:b/>
        <w:bCs/>
        <w:color w:val="000000" w:themeColor="text1"/>
      </w:rPr>
      <w:tblPr/>
      <w:tcPr>
        <w:shd w:val="clear" w:color="auto" w:fill="B0D0E2" w:themeFill="accent1" w:themeFillTint="66"/>
      </w:tcPr>
    </w:tblStylePr>
    <w:tblStylePr w:type="firstCol">
      <w:rPr>
        <w:color w:val="FFFFFF" w:themeColor="background1"/>
      </w:rPr>
      <w:tblPr/>
      <w:tcPr>
        <w:shd w:val="clear" w:color="auto" w:fill="306785" w:themeFill="accent1" w:themeFillShade="BF"/>
      </w:tcPr>
    </w:tblStylePr>
    <w:tblStylePr w:type="lastCol">
      <w:rPr>
        <w:color w:val="FFFFFF" w:themeColor="background1"/>
      </w:rPr>
      <w:tblPr/>
      <w:tcPr>
        <w:shd w:val="clear" w:color="auto" w:fill="306785" w:themeFill="accent1" w:themeFillShade="BF"/>
      </w:tcPr>
    </w:tblStylePr>
    <w:tblStylePr w:type="band1Vert">
      <w:tblPr/>
      <w:tcPr>
        <w:shd w:val="clear" w:color="auto" w:fill="9DC5DB" w:themeFill="accent1" w:themeFillTint="7F"/>
      </w:tcPr>
    </w:tblStylePr>
    <w:tblStylePr w:type="band1Horz">
      <w:tblPr/>
      <w:tcPr>
        <w:shd w:val="clear" w:color="auto" w:fill="9DC5DB" w:themeFill="accent1" w:themeFillTint="7F"/>
      </w:tcPr>
    </w:tblStylePr>
  </w:style>
  <w:style w:type="table" w:styleId="ColorfulGrid-Accent2">
    <w:name w:val="Colorful Grid Accent 2"/>
    <w:basedOn w:val="TableNormal"/>
    <w:uiPriority w:val="73"/>
    <w:semiHidden/>
    <w:unhideWhenUsed/>
    <w:rsid w:val="00E05C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0F5CF" w:themeFill="accent2" w:themeFillTint="33"/>
    </w:tcPr>
    <w:tblStylePr w:type="firstRow">
      <w:rPr>
        <w:b/>
        <w:bCs/>
      </w:rPr>
      <w:tblPr/>
      <w:tcPr>
        <w:shd w:val="clear" w:color="auto" w:fill="E1EA9F" w:themeFill="accent2" w:themeFillTint="66"/>
      </w:tcPr>
    </w:tblStylePr>
    <w:tblStylePr w:type="lastRow">
      <w:rPr>
        <w:b/>
        <w:bCs/>
        <w:color w:val="000000" w:themeColor="text1"/>
      </w:rPr>
      <w:tblPr/>
      <w:tcPr>
        <w:shd w:val="clear" w:color="auto" w:fill="E1EA9F" w:themeFill="accent2" w:themeFillTint="66"/>
      </w:tcPr>
    </w:tblStylePr>
    <w:tblStylePr w:type="firstCol">
      <w:rPr>
        <w:color w:val="FFFFFF" w:themeColor="background1"/>
      </w:rPr>
      <w:tblPr/>
      <w:tcPr>
        <w:shd w:val="clear" w:color="auto" w:fill="7B881D" w:themeFill="accent2" w:themeFillShade="BF"/>
      </w:tcPr>
    </w:tblStylePr>
    <w:tblStylePr w:type="lastCol">
      <w:rPr>
        <w:color w:val="FFFFFF" w:themeColor="background1"/>
      </w:rPr>
      <w:tblPr/>
      <w:tcPr>
        <w:shd w:val="clear" w:color="auto" w:fill="7B881D" w:themeFill="accent2" w:themeFillShade="BF"/>
      </w:tcPr>
    </w:tblStylePr>
    <w:tblStylePr w:type="band1Vert">
      <w:tblPr/>
      <w:tcPr>
        <w:shd w:val="clear" w:color="auto" w:fill="DAE588" w:themeFill="accent2" w:themeFillTint="7F"/>
      </w:tcPr>
    </w:tblStylePr>
    <w:tblStylePr w:type="band1Horz">
      <w:tblPr/>
      <w:tcPr>
        <w:shd w:val="clear" w:color="auto" w:fill="DAE588" w:themeFill="accent2" w:themeFillTint="7F"/>
      </w:tcPr>
    </w:tblStylePr>
  </w:style>
  <w:style w:type="table" w:styleId="ColorfulGrid-Accent3">
    <w:name w:val="Colorful Grid Accent 3"/>
    <w:basedOn w:val="TableNormal"/>
    <w:uiPriority w:val="73"/>
    <w:semiHidden/>
    <w:unhideWhenUsed/>
    <w:rsid w:val="00E05C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FE9CA" w:themeFill="accent3" w:themeFillTint="33"/>
    </w:tcPr>
    <w:tblStylePr w:type="firstRow">
      <w:rPr>
        <w:b/>
        <w:bCs/>
      </w:rPr>
      <w:tblPr/>
      <w:tcPr>
        <w:shd w:val="clear" w:color="auto" w:fill="FFD395" w:themeFill="accent3" w:themeFillTint="66"/>
      </w:tcPr>
    </w:tblStylePr>
    <w:tblStylePr w:type="lastRow">
      <w:rPr>
        <w:b/>
        <w:bCs/>
        <w:color w:val="000000" w:themeColor="text1"/>
      </w:rPr>
      <w:tblPr/>
      <w:tcPr>
        <w:shd w:val="clear" w:color="auto" w:fill="FFD395" w:themeFill="accent3" w:themeFillTint="66"/>
      </w:tcPr>
    </w:tblStylePr>
    <w:tblStylePr w:type="firstCol">
      <w:rPr>
        <w:color w:val="FFFFFF" w:themeColor="background1"/>
      </w:rPr>
      <w:tblPr/>
      <w:tcPr>
        <w:shd w:val="clear" w:color="auto" w:fill="B86C00" w:themeFill="accent3" w:themeFillShade="BF"/>
      </w:tcPr>
    </w:tblStylePr>
    <w:tblStylePr w:type="lastCol">
      <w:rPr>
        <w:color w:val="FFFFFF" w:themeColor="background1"/>
      </w:rPr>
      <w:tblPr/>
      <w:tcPr>
        <w:shd w:val="clear" w:color="auto" w:fill="B86C00" w:themeFill="accent3" w:themeFillShade="BF"/>
      </w:tcPr>
    </w:tblStylePr>
    <w:tblStylePr w:type="band1Vert">
      <w:tblPr/>
      <w:tcPr>
        <w:shd w:val="clear" w:color="auto" w:fill="FFC97B" w:themeFill="accent3" w:themeFillTint="7F"/>
      </w:tcPr>
    </w:tblStylePr>
    <w:tblStylePr w:type="band1Horz">
      <w:tblPr/>
      <w:tcPr>
        <w:shd w:val="clear" w:color="auto" w:fill="FFC97B" w:themeFill="accent3" w:themeFillTint="7F"/>
      </w:tcPr>
    </w:tblStylePr>
  </w:style>
  <w:style w:type="table" w:styleId="ColorfulGrid-Accent4">
    <w:name w:val="Colorful Grid Accent 4"/>
    <w:basedOn w:val="TableNormal"/>
    <w:uiPriority w:val="73"/>
    <w:semiHidden/>
    <w:unhideWhenUsed/>
    <w:rsid w:val="00E05C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6E6E6" w:themeFill="accent4" w:themeFillTint="33"/>
    </w:tcPr>
    <w:tblStylePr w:type="firstRow">
      <w:rPr>
        <w:b/>
        <w:bCs/>
      </w:rPr>
      <w:tblPr/>
      <w:tcPr>
        <w:shd w:val="clear" w:color="auto" w:fill="CDCDCD" w:themeFill="accent4" w:themeFillTint="66"/>
      </w:tcPr>
    </w:tblStylePr>
    <w:tblStylePr w:type="lastRow">
      <w:rPr>
        <w:b/>
        <w:bCs/>
        <w:color w:val="000000" w:themeColor="text1"/>
      </w:rPr>
      <w:tblPr/>
      <w:tcPr>
        <w:shd w:val="clear" w:color="auto" w:fill="CDCDCD" w:themeFill="accent4" w:themeFillTint="66"/>
      </w:tcPr>
    </w:tblStylePr>
    <w:tblStylePr w:type="firstCol">
      <w:rPr>
        <w:color w:val="FFFFFF" w:themeColor="background1"/>
      </w:rPr>
      <w:tblPr/>
      <w:tcPr>
        <w:shd w:val="clear" w:color="auto" w:fill="626262" w:themeFill="accent4" w:themeFillShade="BF"/>
      </w:tcPr>
    </w:tblStylePr>
    <w:tblStylePr w:type="lastCol">
      <w:rPr>
        <w:color w:val="FFFFFF" w:themeColor="background1"/>
      </w:rPr>
      <w:tblPr/>
      <w:tcPr>
        <w:shd w:val="clear" w:color="auto" w:fill="626262" w:themeFill="accent4" w:themeFillShade="BF"/>
      </w:tcPr>
    </w:tblStylePr>
    <w:tblStylePr w:type="band1Vert">
      <w:tblPr/>
      <w:tcPr>
        <w:shd w:val="clear" w:color="auto" w:fill="C1C1C1" w:themeFill="accent4" w:themeFillTint="7F"/>
      </w:tcPr>
    </w:tblStylePr>
    <w:tblStylePr w:type="band1Horz">
      <w:tblPr/>
      <w:tcPr>
        <w:shd w:val="clear" w:color="auto" w:fill="C1C1C1" w:themeFill="accent4" w:themeFillTint="7F"/>
      </w:tcPr>
    </w:tblStylePr>
  </w:style>
  <w:style w:type="table" w:styleId="ColorfulGrid-Accent5">
    <w:name w:val="Colorful Grid Accent 5"/>
    <w:basedOn w:val="TableNormal"/>
    <w:uiPriority w:val="73"/>
    <w:semiHidden/>
    <w:unhideWhenUsed/>
    <w:rsid w:val="00E05C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EF2CD" w:themeFill="accent5" w:themeFillTint="33"/>
    </w:tcPr>
    <w:tblStylePr w:type="firstRow">
      <w:rPr>
        <w:b/>
        <w:bCs/>
      </w:rPr>
      <w:tblPr/>
      <w:tcPr>
        <w:shd w:val="clear" w:color="auto" w:fill="FEE69B" w:themeFill="accent5" w:themeFillTint="66"/>
      </w:tcPr>
    </w:tblStylePr>
    <w:tblStylePr w:type="lastRow">
      <w:rPr>
        <w:b/>
        <w:bCs/>
        <w:color w:val="000000" w:themeColor="text1"/>
      </w:rPr>
      <w:tblPr/>
      <w:tcPr>
        <w:shd w:val="clear" w:color="auto" w:fill="FEE69B" w:themeFill="accent5" w:themeFillTint="66"/>
      </w:tcPr>
    </w:tblStylePr>
    <w:tblStylePr w:type="firstCol">
      <w:rPr>
        <w:color w:val="FFFFFF" w:themeColor="background1"/>
      </w:rPr>
      <w:tblPr/>
      <w:tcPr>
        <w:shd w:val="clear" w:color="auto" w:fill="C19300" w:themeFill="accent5" w:themeFillShade="BF"/>
      </w:tcPr>
    </w:tblStylePr>
    <w:tblStylePr w:type="lastCol">
      <w:rPr>
        <w:color w:val="FFFFFF" w:themeColor="background1"/>
      </w:rPr>
      <w:tblPr/>
      <w:tcPr>
        <w:shd w:val="clear" w:color="auto" w:fill="C19300" w:themeFill="accent5" w:themeFillShade="BF"/>
      </w:tcPr>
    </w:tblStylePr>
    <w:tblStylePr w:type="band1Vert">
      <w:tblPr/>
      <w:tcPr>
        <w:shd w:val="clear" w:color="auto" w:fill="FEE082" w:themeFill="accent5" w:themeFillTint="7F"/>
      </w:tcPr>
    </w:tblStylePr>
    <w:tblStylePr w:type="band1Horz">
      <w:tblPr/>
      <w:tcPr>
        <w:shd w:val="clear" w:color="auto" w:fill="FEE082" w:themeFill="accent5" w:themeFillTint="7F"/>
      </w:tcPr>
    </w:tblStylePr>
  </w:style>
  <w:style w:type="table" w:styleId="ColorfulGrid-Accent6">
    <w:name w:val="Colorful Grid Accent 6"/>
    <w:basedOn w:val="TableNormal"/>
    <w:uiPriority w:val="73"/>
    <w:semiHidden/>
    <w:unhideWhenUsed/>
    <w:rsid w:val="00E05C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8DCD3" w:themeFill="accent6" w:themeFillTint="33"/>
    </w:tcPr>
    <w:tblStylePr w:type="firstRow">
      <w:rPr>
        <w:b/>
        <w:bCs/>
      </w:rPr>
      <w:tblPr/>
      <w:tcPr>
        <w:shd w:val="clear" w:color="auto" w:fill="F2B9A8" w:themeFill="accent6" w:themeFillTint="66"/>
      </w:tcPr>
    </w:tblStylePr>
    <w:tblStylePr w:type="lastRow">
      <w:rPr>
        <w:b/>
        <w:bCs/>
        <w:color w:val="000000" w:themeColor="text1"/>
      </w:rPr>
      <w:tblPr/>
      <w:tcPr>
        <w:shd w:val="clear" w:color="auto" w:fill="F2B9A8" w:themeFill="accent6" w:themeFillTint="66"/>
      </w:tcPr>
    </w:tblStylePr>
    <w:tblStylePr w:type="firstCol">
      <w:rPr>
        <w:color w:val="FFFFFF" w:themeColor="background1"/>
      </w:rPr>
      <w:tblPr/>
      <w:tcPr>
        <w:shd w:val="clear" w:color="auto" w:fill="AA3B19" w:themeFill="accent6" w:themeFillShade="BF"/>
      </w:tcPr>
    </w:tblStylePr>
    <w:tblStylePr w:type="lastCol">
      <w:rPr>
        <w:color w:val="FFFFFF" w:themeColor="background1"/>
      </w:rPr>
      <w:tblPr/>
      <w:tcPr>
        <w:shd w:val="clear" w:color="auto" w:fill="AA3B19" w:themeFill="accent6" w:themeFillShade="BF"/>
      </w:tcPr>
    </w:tblStylePr>
    <w:tblStylePr w:type="band1Vert">
      <w:tblPr/>
      <w:tcPr>
        <w:shd w:val="clear" w:color="auto" w:fill="EFA893" w:themeFill="accent6" w:themeFillTint="7F"/>
      </w:tcPr>
    </w:tblStylePr>
    <w:tblStylePr w:type="band1Horz">
      <w:tblPr/>
      <w:tcPr>
        <w:shd w:val="clear" w:color="auto" w:fill="EFA893" w:themeFill="accent6" w:themeFillTint="7F"/>
      </w:tcPr>
    </w:tblStylePr>
  </w:style>
  <w:style w:type="table" w:styleId="ColorfulList">
    <w:name w:val="Colorful List"/>
    <w:basedOn w:val="TableNormal"/>
    <w:uiPriority w:val="72"/>
    <w:semiHidden/>
    <w:unhideWhenUsed/>
    <w:rsid w:val="00E05C13"/>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05C13"/>
    <w:pPr>
      <w:spacing w:before="0" w:after="0"/>
    </w:pPr>
    <w:rPr>
      <w:color w:val="000000" w:themeColor="text1"/>
    </w:rPr>
    <w:tblPr>
      <w:tblStyleRowBandSize w:val="1"/>
      <w:tblStyleColBandSize w:val="1"/>
    </w:tblPr>
    <w:tcPr>
      <w:shd w:val="clear" w:color="auto" w:fill="EBF3F8" w:themeFill="accent1"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2ED" w:themeFill="accent1" w:themeFillTint="3F"/>
      </w:tcPr>
    </w:tblStylePr>
    <w:tblStylePr w:type="band1Horz">
      <w:tblPr/>
      <w:tcPr>
        <w:shd w:val="clear" w:color="auto" w:fill="D7E7F0" w:themeFill="accent1" w:themeFillTint="33"/>
      </w:tcPr>
    </w:tblStylePr>
  </w:style>
  <w:style w:type="table" w:styleId="ColorfulList-Accent2">
    <w:name w:val="Colorful List Accent 2"/>
    <w:basedOn w:val="TableNormal"/>
    <w:uiPriority w:val="72"/>
    <w:semiHidden/>
    <w:unhideWhenUsed/>
    <w:rsid w:val="00E05C13"/>
    <w:pPr>
      <w:spacing w:before="0" w:after="0"/>
    </w:pPr>
    <w:rPr>
      <w:color w:val="000000" w:themeColor="text1"/>
    </w:rPr>
    <w:tblPr>
      <w:tblStyleRowBandSize w:val="1"/>
      <w:tblStyleColBandSize w:val="1"/>
    </w:tblPr>
    <w:tcPr>
      <w:shd w:val="clear" w:color="auto" w:fill="F7FAE7" w:themeFill="accent2"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2C4" w:themeFill="accent2" w:themeFillTint="3F"/>
      </w:tcPr>
    </w:tblStylePr>
    <w:tblStylePr w:type="band1Horz">
      <w:tblPr/>
      <w:tcPr>
        <w:shd w:val="clear" w:color="auto" w:fill="F0F5CF" w:themeFill="accent2" w:themeFillTint="33"/>
      </w:tcPr>
    </w:tblStylePr>
  </w:style>
  <w:style w:type="table" w:styleId="ColorfulList-Accent3">
    <w:name w:val="Colorful List Accent 3"/>
    <w:basedOn w:val="TableNormal"/>
    <w:uiPriority w:val="72"/>
    <w:semiHidden/>
    <w:unhideWhenUsed/>
    <w:rsid w:val="00E05C13"/>
    <w:pPr>
      <w:spacing w:before="0" w:after="0"/>
    </w:pPr>
    <w:rPr>
      <w:color w:val="000000" w:themeColor="text1"/>
    </w:rPr>
    <w:tblPr>
      <w:tblStyleRowBandSize w:val="1"/>
      <w:tblStyleColBandSize w:val="1"/>
    </w:tblPr>
    <w:tcPr>
      <w:shd w:val="clear" w:color="auto" w:fill="FFF4E5" w:themeFill="accent3" w:themeFillTint="19"/>
    </w:tcPr>
    <w:tblStylePr w:type="firstRow">
      <w:rPr>
        <w:b/>
        <w:bCs/>
        <w:color w:val="FFFFFF" w:themeColor="background1"/>
      </w:rPr>
      <w:tblPr/>
      <w:tcPr>
        <w:tcBorders>
          <w:bottom w:val="single" w:sz="12" w:space="0" w:color="FFFFFF" w:themeColor="background1"/>
        </w:tcBorders>
        <w:shd w:val="clear" w:color="auto" w:fill="686868" w:themeFill="accent4" w:themeFillShade="CC"/>
      </w:tcPr>
    </w:tblStylePr>
    <w:tblStylePr w:type="lastRow">
      <w:rPr>
        <w:b/>
        <w:bCs/>
        <w:color w:val="6868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4BD" w:themeFill="accent3" w:themeFillTint="3F"/>
      </w:tcPr>
    </w:tblStylePr>
    <w:tblStylePr w:type="band1Horz">
      <w:tblPr/>
      <w:tcPr>
        <w:shd w:val="clear" w:color="auto" w:fill="FFE9CA" w:themeFill="accent3" w:themeFillTint="33"/>
      </w:tcPr>
    </w:tblStylePr>
  </w:style>
  <w:style w:type="table" w:styleId="ColorfulList-Accent4">
    <w:name w:val="Colorful List Accent 4"/>
    <w:basedOn w:val="TableNormal"/>
    <w:uiPriority w:val="72"/>
    <w:semiHidden/>
    <w:unhideWhenUsed/>
    <w:rsid w:val="00E05C13"/>
    <w:pPr>
      <w:spacing w:before="0" w:after="0"/>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C47400" w:themeFill="accent3" w:themeFillShade="CC"/>
      </w:tcPr>
    </w:tblStylePr>
    <w:tblStylePr w:type="lastRow">
      <w:rPr>
        <w:b/>
        <w:bCs/>
        <w:color w:val="C474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0E0" w:themeFill="accent4" w:themeFillTint="3F"/>
      </w:tcPr>
    </w:tblStylePr>
    <w:tblStylePr w:type="band1Horz">
      <w:tblPr/>
      <w:tcPr>
        <w:shd w:val="clear" w:color="auto" w:fill="E6E6E6" w:themeFill="accent4" w:themeFillTint="33"/>
      </w:tcPr>
    </w:tblStylePr>
  </w:style>
  <w:style w:type="table" w:styleId="ColorfulList-Accent5">
    <w:name w:val="Colorful List Accent 5"/>
    <w:basedOn w:val="TableNormal"/>
    <w:uiPriority w:val="72"/>
    <w:semiHidden/>
    <w:unhideWhenUsed/>
    <w:rsid w:val="00E05C13"/>
    <w:pPr>
      <w:spacing w:before="0" w:after="0"/>
    </w:pPr>
    <w:rPr>
      <w:color w:val="000000" w:themeColor="text1"/>
    </w:rPr>
    <w:tblPr>
      <w:tblStyleRowBandSize w:val="1"/>
      <w:tblStyleColBandSize w:val="1"/>
    </w:tblPr>
    <w:tcPr>
      <w:shd w:val="clear" w:color="auto" w:fill="FFF9E6" w:themeFill="accent5" w:themeFillTint="19"/>
    </w:tcPr>
    <w:tblStylePr w:type="firstRow">
      <w:rPr>
        <w:b/>
        <w:bCs/>
        <w:color w:val="FFFFFF" w:themeColor="background1"/>
      </w:rPr>
      <w:tblPr/>
      <w:tcPr>
        <w:tcBorders>
          <w:bottom w:val="single" w:sz="12" w:space="0" w:color="FFFFFF" w:themeColor="background1"/>
        </w:tcBorders>
        <w:shd w:val="clear" w:color="auto" w:fill="B63F1B" w:themeFill="accent6" w:themeFillShade="CC"/>
      </w:tcPr>
    </w:tblStylePr>
    <w:tblStylePr w:type="lastRow">
      <w:rPr>
        <w:b/>
        <w:bCs/>
        <w:color w:val="B63F1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C1" w:themeFill="accent5" w:themeFillTint="3F"/>
      </w:tcPr>
    </w:tblStylePr>
    <w:tblStylePr w:type="band1Horz">
      <w:tblPr/>
      <w:tcPr>
        <w:shd w:val="clear" w:color="auto" w:fill="FEF2CD" w:themeFill="accent5" w:themeFillTint="33"/>
      </w:tcPr>
    </w:tblStylePr>
  </w:style>
  <w:style w:type="table" w:styleId="ColorfulList-Accent6">
    <w:name w:val="Colorful List Accent 6"/>
    <w:basedOn w:val="TableNormal"/>
    <w:uiPriority w:val="72"/>
    <w:semiHidden/>
    <w:unhideWhenUsed/>
    <w:rsid w:val="00E05C13"/>
    <w:pPr>
      <w:spacing w:before="0" w:after="0"/>
    </w:pPr>
    <w:rPr>
      <w:color w:val="000000" w:themeColor="text1"/>
    </w:rPr>
    <w:tblPr>
      <w:tblStyleRowBandSize w:val="1"/>
      <w:tblStyleColBandSize w:val="1"/>
    </w:tblPr>
    <w:tcPr>
      <w:shd w:val="clear" w:color="auto" w:fill="FCEDE9" w:themeFill="accent6" w:themeFillTint="19"/>
    </w:tcPr>
    <w:tblStylePr w:type="firstRow">
      <w:rPr>
        <w:b/>
        <w:bCs/>
        <w:color w:val="FFFFFF" w:themeColor="background1"/>
      </w:rPr>
      <w:tblPr/>
      <w:tcPr>
        <w:tcBorders>
          <w:bottom w:val="single" w:sz="12" w:space="0" w:color="FFFFFF" w:themeColor="background1"/>
        </w:tcBorders>
        <w:shd w:val="clear" w:color="auto" w:fill="CF9D01" w:themeFill="accent5" w:themeFillShade="CC"/>
      </w:tcPr>
    </w:tblStylePr>
    <w:tblStylePr w:type="lastRow">
      <w:rPr>
        <w:b/>
        <w:bCs/>
        <w:color w:val="CF9D0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4C9" w:themeFill="accent6" w:themeFillTint="3F"/>
      </w:tcPr>
    </w:tblStylePr>
    <w:tblStylePr w:type="band1Horz">
      <w:tblPr/>
      <w:tcPr>
        <w:shd w:val="clear" w:color="auto" w:fill="F8DCD3" w:themeFill="accent6" w:themeFillTint="33"/>
      </w:tcPr>
    </w:tblStylePr>
  </w:style>
  <w:style w:type="table" w:styleId="ColorfulShading">
    <w:name w:val="Colorful Shading"/>
    <w:basedOn w:val="TableNormal"/>
    <w:uiPriority w:val="71"/>
    <w:semiHidden/>
    <w:unhideWhenUsed/>
    <w:rsid w:val="00E05C13"/>
    <w:pPr>
      <w:spacing w:before="0" w:after="0"/>
    </w:pPr>
    <w:rPr>
      <w:color w:val="000000" w:themeColor="text1"/>
    </w:rPr>
    <w:tblPr>
      <w:tblStyleRowBandSize w:val="1"/>
      <w:tblStyleColBandSize w:val="1"/>
      <w:tblBorders>
        <w:top w:val="single" w:sz="24" w:space="0" w:color="A6B7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05C13"/>
    <w:pPr>
      <w:spacing w:before="0" w:after="0"/>
    </w:pPr>
    <w:rPr>
      <w:color w:val="000000" w:themeColor="text1"/>
    </w:rPr>
    <w:tblPr>
      <w:tblStyleRowBandSize w:val="1"/>
      <w:tblStyleColBandSize w:val="1"/>
      <w:tblBorders>
        <w:top w:val="single" w:sz="24" w:space="0" w:color="A6B727" w:themeColor="accent2"/>
        <w:left w:val="single" w:sz="4" w:space="0" w:color="418AB3" w:themeColor="accent1"/>
        <w:bottom w:val="single" w:sz="4" w:space="0" w:color="418AB3" w:themeColor="accent1"/>
        <w:right w:val="single" w:sz="4" w:space="0" w:color="418AB3" w:themeColor="accent1"/>
        <w:insideH w:val="single" w:sz="4" w:space="0" w:color="FFFFFF" w:themeColor="background1"/>
        <w:insideV w:val="single" w:sz="4" w:space="0" w:color="FFFFFF" w:themeColor="background1"/>
      </w:tblBorders>
    </w:tblPr>
    <w:tcPr>
      <w:shd w:val="clear" w:color="auto" w:fill="EBF3F8" w:themeFill="accent1"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26B" w:themeFill="accent1" w:themeFillShade="99"/>
      </w:tcPr>
    </w:tblStylePr>
    <w:tblStylePr w:type="firstCol">
      <w:rPr>
        <w:color w:val="FFFFFF" w:themeColor="background1"/>
      </w:rPr>
      <w:tblPr/>
      <w:tcPr>
        <w:tcBorders>
          <w:top w:val="nil"/>
          <w:left w:val="nil"/>
          <w:bottom w:val="nil"/>
          <w:right w:val="nil"/>
          <w:insideH w:val="single" w:sz="4" w:space="0" w:color="27526B" w:themeColor="accent1" w:themeShade="99"/>
          <w:insideV w:val="nil"/>
        </w:tcBorders>
        <w:shd w:val="clear" w:color="auto" w:fill="27526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526B" w:themeFill="accent1" w:themeFillShade="99"/>
      </w:tcPr>
    </w:tblStylePr>
    <w:tblStylePr w:type="band1Vert">
      <w:tblPr/>
      <w:tcPr>
        <w:shd w:val="clear" w:color="auto" w:fill="B0D0E2" w:themeFill="accent1" w:themeFillTint="66"/>
      </w:tcPr>
    </w:tblStylePr>
    <w:tblStylePr w:type="band1Horz">
      <w:tblPr/>
      <w:tcPr>
        <w:shd w:val="clear" w:color="auto" w:fill="9DC5D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05C13"/>
    <w:pPr>
      <w:spacing w:before="0" w:after="0"/>
    </w:pPr>
    <w:rPr>
      <w:color w:val="000000" w:themeColor="text1"/>
    </w:rPr>
    <w:tblPr>
      <w:tblStyleRowBandSize w:val="1"/>
      <w:tblStyleColBandSize w:val="1"/>
      <w:tblBorders>
        <w:top w:val="single" w:sz="24" w:space="0" w:color="A6B727" w:themeColor="accent2"/>
        <w:left w:val="single" w:sz="4" w:space="0" w:color="A6B727" w:themeColor="accent2"/>
        <w:bottom w:val="single" w:sz="4" w:space="0" w:color="A6B727" w:themeColor="accent2"/>
        <w:right w:val="single" w:sz="4" w:space="0" w:color="A6B727" w:themeColor="accent2"/>
        <w:insideH w:val="single" w:sz="4" w:space="0" w:color="FFFFFF" w:themeColor="background1"/>
        <w:insideV w:val="single" w:sz="4" w:space="0" w:color="FFFFFF" w:themeColor="background1"/>
      </w:tblBorders>
    </w:tblPr>
    <w:tcPr>
      <w:shd w:val="clear" w:color="auto" w:fill="F7FAE7" w:themeFill="accent2"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D17" w:themeFill="accent2" w:themeFillShade="99"/>
      </w:tcPr>
    </w:tblStylePr>
    <w:tblStylePr w:type="firstCol">
      <w:rPr>
        <w:color w:val="FFFFFF" w:themeColor="background1"/>
      </w:rPr>
      <w:tblPr/>
      <w:tcPr>
        <w:tcBorders>
          <w:top w:val="nil"/>
          <w:left w:val="nil"/>
          <w:bottom w:val="nil"/>
          <w:right w:val="nil"/>
          <w:insideH w:val="single" w:sz="4" w:space="0" w:color="636D17" w:themeColor="accent2" w:themeShade="99"/>
          <w:insideV w:val="nil"/>
        </w:tcBorders>
        <w:shd w:val="clear" w:color="auto" w:fill="636D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36D17" w:themeFill="accent2" w:themeFillShade="99"/>
      </w:tcPr>
    </w:tblStylePr>
    <w:tblStylePr w:type="band1Vert">
      <w:tblPr/>
      <w:tcPr>
        <w:shd w:val="clear" w:color="auto" w:fill="E1EA9F" w:themeFill="accent2" w:themeFillTint="66"/>
      </w:tcPr>
    </w:tblStylePr>
    <w:tblStylePr w:type="band1Horz">
      <w:tblPr/>
      <w:tcPr>
        <w:shd w:val="clear" w:color="auto" w:fill="DAE58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05C13"/>
    <w:pPr>
      <w:spacing w:before="0" w:after="0"/>
    </w:pPr>
    <w:rPr>
      <w:color w:val="000000" w:themeColor="text1"/>
    </w:rPr>
    <w:tblPr>
      <w:tblStyleRowBandSize w:val="1"/>
      <w:tblStyleColBandSize w:val="1"/>
      <w:tblBorders>
        <w:top w:val="single" w:sz="24" w:space="0" w:color="838383" w:themeColor="accent4"/>
        <w:left w:val="single" w:sz="4" w:space="0" w:color="F69200" w:themeColor="accent3"/>
        <w:bottom w:val="single" w:sz="4" w:space="0" w:color="F69200" w:themeColor="accent3"/>
        <w:right w:val="single" w:sz="4" w:space="0" w:color="F69200" w:themeColor="accent3"/>
        <w:insideH w:val="single" w:sz="4" w:space="0" w:color="FFFFFF" w:themeColor="background1"/>
        <w:insideV w:val="single" w:sz="4" w:space="0" w:color="FFFFFF" w:themeColor="background1"/>
      </w:tblBorders>
    </w:tblPr>
    <w:tcPr>
      <w:shd w:val="clear" w:color="auto" w:fill="FFF4E5" w:themeFill="accent3" w:themeFillTint="19"/>
    </w:tcPr>
    <w:tblStylePr w:type="firstRow">
      <w:rPr>
        <w:b/>
        <w:bCs/>
      </w:rPr>
      <w:tblPr/>
      <w:tcPr>
        <w:tcBorders>
          <w:top w:val="nil"/>
          <w:left w:val="nil"/>
          <w:bottom w:val="single" w:sz="24" w:space="0" w:color="8383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5700" w:themeFill="accent3" w:themeFillShade="99"/>
      </w:tcPr>
    </w:tblStylePr>
    <w:tblStylePr w:type="firstCol">
      <w:rPr>
        <w:color w:val="FFFFFF" w:themeColor="background1"/>
      </w:rPr>
      <w:tblPr/>
      <w:tcPr>
        <w:tcBorders>
          <w:top w:val="nil"/>
          <w:left w:val="nil"/>
          <w:bottom w:val="nil"/>
          <w:right w:val="nil"/>
          <w:insideH w:val="single" w:sz="4" w:space="0" w:color="935700" w:themeColor="accent3" w:themeShade="99"/>
          <w:insideV w:val="nil"/>
        </w:tcBorders>
        <w:shd w:val="clear" w:color="auto" w:fill="9357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5700" w:themeFill="accent3" w:themeFillShade="99"/>
      </w:tcPr>
    </w:tblStylePr>
    <w:tblStylePr w:type="band1Vert">
      <w:tblPr/>
      <w:tcPr>
        <w:shd w:val="clear" w:color="auto" w:fill="FFD395" w:themeFill="accent3" w:themeFillTint="66"/>
      </w:tcPr>
    </w:tblStylePr>
    <w:tblStylePr w:type="band1Horz">
      <w:tblPr/>
      <w:tcPr>
        <w:shd w:val="clear" w:color="auto" w:fill="FFC97B" w:themeFill="accent3" w:themeFillTint="7F"/>
      </w:tcPr>
    </w:tblStylePr>
  </w:style>
  <w:style w:type="table" w:styleId="ColorfulShading-Accent4">
    <w:name w:val="Colorful Shading Accent 4"/>
    <w:basedOn w:val="TableNormal"/>
    <w:uiPriority w:val="71"/>
    <w:semiHidden/>
    <w:unhideWhenUsed/>
    <w:rsid w:val="00E05C13"/>
    <w:pPr>
      <w:spacing w:before="0" w:after="0"/>
    </w:pPr>
    <w:rPr>
      <w:color w:val="000000" w:themeColor="text1"/>
    </w:rPr>
    <w:tblPr>
      <w:tblStyleRowBandSize w:val="1"/>
      <w:tblStyleColBandSize w:val="1"/>
      <w:tblBorders>
        <w:top w:val="single" w:sz="24" w:space="0" w:color="F69200" w:themeColor="accent3"/>
        <w:left w:val="single" w:sz="4" w:space="0" w:color="838383" w:themeColor="accent4"/>
        <w:bottom w:val="single" w:sz="4" w:space="0" w:color="838383" w:themeColor="accent4"/>
        <w:right w:val="single" w:sz="4" w:space="0" w:color="838383"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F692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4E4E" w:themeFill="accent4" w:themeFillShade="99"/>
      </w:tcPr>
    </w:tblStylePr>
    <w:tblStylePr w:type="firstCol">
      <w:rPr>
        <w:color w:val="FFFFFF" w:themeColor="background1"/>
      </w:rPr>
      <w:tblPr/>
      <w:tcPr>
        <w:tcBorders>
          <w:top w:val="nil"/>
          <w:left w:val="nil"/>
          <w:bottom w:val="nil"/>
          <w:right w:val="nil"/>
          <w:insideH w:val="single" w:sz="4" w:space="0" w:color="4E4E4E" w:themeColor="accent4" w:themeShade="99"/>
          <w:insideV w:val="nil"/>
        </w:tcBorders>
        <w:shd w:val="clear" w:color="auto" w:fill="4E4E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E4E4E" w:themeFill="accent4" w:themeFillShade="99"/>
      </w:tcPr>
    </w:tblStylePr>
    <w:tblStylePr w:type="band1Vert">
      <w:tblPr/>
      <w:tcPr>
        <w:shd w:val="clear" w:color="auto" w:fill="CDCDCD" w:themeFill="accent4" w:themeFillTint="66"/>
      </w:tcPr>
    </w:tblStylePr>
    <w:tblStylePr w:type="band1Horz">
      <w:tblPr/>
      <w:tcPr>
        <w:shd w:val="clear" w:color="auto" w:fill="C1C1C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05C13"/>
    <w:pPr>
      <w:spacing w:before="0" w:after="0"/>
    </w:pPr>
    <w:rPr>
      <w:color w:val="000000" w:themeColor="text1"/>
    </w:rPr>
    <w:tblPr>
      <w:tblStyleRowBandSize w:val="1"/>
      <w:tblStyleColBandSize w:val="1"/>
      <w:tblBorders>
        <w:top w:val="single" w:sz="24" w:space="0" w:color="DF5327" w:themeColor="accent6"/>
        <w:left w:val="single" w:sz="4" w:space="0" w:color="FEC306" w:themeColor="accent5"/>
        <w:bottom w:val="single" w:sz="4" w:space="0" w:color="FEC306" w:themeColor="accent5"/>
        <w:right w:val="single" w:sz="4" w:space="0" w:color="FEC306" w:themeColor="accent5"/>
        <w:insideH w:val="single" w:sz="4" w:space="0" w:color="FFFFFF" w:themeColor="background1"/>
        <w:insideV w:val="single" w:sz="4" w:space="0" w:color="FFFFFF" w:themeColor="background1"/>
      </w:tblBorders>
    </w:tblPr>
    <w:tcPr>
      <w:shd w:val="clear" w:color="auto" w:fill="FFF9E6" w:themeFill="accent5" w:themeFillTint="19"/>
    </w:tcPr>
    <w:tblStylePr w:type="firstRow">
      <w:rPr>
        <w:b/>
        <w:bCs/>
      </w:rPr>
      <w:tblPr/>
      <w:tcPr>
        <w:tcBorders>
          <w:top w:val="nil"/>
          <w:left w:val="nil"/>
          <w:bottom w:val="single" w:sz="24" w:space="0" w:color="DF532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7600" w:themeFill="accent5" w:themeFillShade="99"/>
      </w:tcPr>
    </w:tblStylePr>
    <w:tblStylePr w:type="firstCol">
      <w:rPr>
        <w:color w:val="FFFFFF" w:themeColor="background1"/>
      </w:rPr>
      <w:tblPr/>
      <w:tcPr>
        <w:tcBorders>
          <w:top w:val="nil"/>
          <w:left w:val="nil"/>
          <w:bottom w:val="nil"/>
          <w:right w:val="nil"/>
          <w:insideH w:val="single" w:sz="4" w:space="0" w:color="9B7600" w:themeColor="accent5" w:themeShade="99"/>
          <w:insideV w:val="nil"/>
        </w:tcBorders>
        <w:shd w:val="clear" w:color="auto" w:fill="9B76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B7600" w:themeFill="accent5" w:themeFillShade="99"/>
      </w:tcPr>
    </w:tblStylePr>
    <w:tblStylePr w:type="band1Vert">
      <w:tblPr/>
      <w:tcPr>
        <w:shd w:val="clear" w:color="auto" w:fill="FEE69B" w:themeFill="accent5" w:themeFillTint="66"/>
      </w:tcPr>
    </w:tblStylePr>
    <w:tblStylePr w:type="band1Horz">
      <w:tblPr/>
      <w:tcPr>
        <w:shd w:val="clear" w:color="auto" w:fill="FEE08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05C13"/>
    <w:pPr>
      <w:spacing w:before="0" w:after="0"/>
    </w:pPr>
    <w:rPr>
      <w:color w:val="000000" w:themeColor="text1"/>
    </w:rPr>
    <w:tblPr>
      <w:tblStyleRowBandSize w:val="1"/>
      <w:tblStyleColBandSize w:val="1"/>
      <w:tblBorders>
        <w:top w:val="single" w:sz="24" w:space="0" w:color="FEC306" w:themeColor="accent5"/>
        <w:left w:val="single" w:sz="4" w:space="0" w:color="DF5327" w:themeColor="accent6"/>
        <w:bottom w:val="single" w:sz="4" w:space="0" w:color="DF5327" w:themeColor="accent6"/>
        <w:right w:val="single" w:sz="4" w:space="0" w:color="DF5327" w:themeColor="accent6"/>
        <w:insideH w:val="single" w:sz="4" w:space="0" w:color="FFFFFF" w:themeColor="background1"/>
        <w:insideV w:val="single" w:sz="4" w:space="0" w:color="FFFFFF" w:themeColor="background1"/>
      </w:tblBorders>
    </w:tblPr>
    <w:tcPr>
      <w:shd w:val="clear" w:color="auto" w:fill="FCEDE9" w:themeFill="accent6" w:themeFillTint="19"/>
    </w:tcPr>
    <w:tblStylePr w:type="firstRow">
      <w:rPr>
        <w:b/>
        <w:bCs/>
      </w:rPr>
      <w:tblPr/>
      <w:tcPr>
        <w:tcBorders>
          <w:top w:val="nil"/>
          <w:left w:val="nil"/>
          <w:bottom w:val="single" w:sz="24" w:space="0" w:color="FEC30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2F14" w:themeFill="accent6" w:themeFillShade="99"/>
      </w:tcPr>
    </w:tblStylePr>
    <w:tblStylePr w:type="firstCol">
      <w:rPr>
        <w:color w:val="FFFFFF" w:themeColor="background1"/>
      </w:rPr>
      <w:tblPr/>
      <w:tcPr>
        <w:tcBorders>
          <w:top w:val="nil"/>
          <w:left w:val="nil"/>
          <w:bottom w:val="nil"/>
          <w:right w:val="nil"/>
          <w:insideH w:val="single" w:sz="4" w:space="0" w:color="882F14" w:themeColor="accent6" w:themeShade="99"/>
          <w:insideV w:val="nil"/>
        </w:tcBorders>
        <w:shd w:val="clear" w:color="auto" w:fill="882F1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82F14" w:themeFill="accent6" w:themeFillShade="99"/>
      </w:tcPr>
    </w:tblStylePr>
    <w:tblStylePr w:type="band1Vert">
      <w:tblPr/>
      <w:tcPr>
        <w:shd w:val="clear" w:color="auto" w:fill="F2B9A8" w:themeFill="accent6" w:themeFillTint="66"/>
      </w:tcPr>
    </w:tblStylePr>
    <w:tblStylePr w:type="band1Horz">
      <w:tblPr/>
      <w:tcPr>
        <w:shd w:val="clear" w:color="auto" w:fill="EFA89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E05C13"/>
    <w:rPr>
      <w:sz w:val="16"/>
      <w:szCs w:val="16"/>
    </w:rPr>
  </w:style>
  <w:style w:type="paragraph" w:styleId="CommentText">
    <w:name w:val="annotation text"/>
    <w:basedOn w:val="Normal"/>
    <w:link w:val="CommentTextChar"/>
    <w:uiPriority w:val="99"/>
    <w:unhideWhenUsed/>
    <w:rsid w:val="00E05C13"/>
    <w:rPr>
      <w:sz w:val="20"/>
      <w:szCs w:val="20"/>
    </w:rPr>
  </w:style>
  <w:style w:type="character" w:customStyle="1" w:styleId="CommentTextChar">
    <w:name w:val="Comment Text Char"/>
    <w:basedOn w:val="DefaultParagraphFont"/>
    <w:link w:val="CommentText"/>
    <w:uiPriority w:val="99"/>
    <w:rsid w:val="00E05C13"/>
    <w:rPr>
      <w:sz w:val="20"/>
      <w:szCs w:val="20"/>
    </w:rPr>
  </w:style>
  <w:style w:type="paragraph" w:styleId="CommentSubject">
    <w:name w:val="annotation subject"/>
    <w:basedOn w:val="CommentText"/>
    <w:next w:val="CommentText"/>
    <w:link w:val="CommentSubjectChar"/>
    <w:uiPriority w:val="99"/>
    <w:semiHidden/>
    <w:unhideWhenUsed/>
    <w:rsid w:val="00E05C13"/>
    <w:rPr>
      <w:b/>
      <w:bCs/>
    </w:rPr>
  </w:style>
  <w:style w:type="character" w:customStyle="1" w:styleId="CommentSubjectChar">
    <w:name w:val="Comment Subject Char"/>
    <w:basedOn w:val="CommentTextChar"/>
    <w:link w:val="CommentSubject"/>
    <w:uiPriority w:val="99"/>
    <w:semiHidden/>
    <w:rsid w:val="00E05C13"/>
    <w:rPr>
      <w:b/>
      <w:bCs/>
      <w:sz w:val="20"/>
      <w:szCs w:val="20"/>
    </w:rPr>
  </w:style>
  <w:style w:type="table" w:styleId="DarkList">
    <w:name w:val="Dark List"/>
    <w:basedOn w:val="TableNormal"/>
    <w:uiPriority w:val="70"/>
    <w:semiHidden/>
    <w:unhideWhenUsed/>
    <w:rsid w:val="00E05C13"/>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05C13"/>
    <w:pPr>
      <w:spacing w:before="0" w:after="0"/>
    </w:pPr>
    <w:rPr>
      <w:color w:val="FFFFFF" w:themeColor="background1"/>
    </w:rPr>
    <w:tblPr>
      <w:tblStyleRowBandSize w:val="1"/>
      <w:tblStyleColBandSize w:val="1"/>
    </w:tblPr>
    <w:tcPr>
      <w:shd w:val="clear" w:color="auto" w:fill="418AB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445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678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6785" w:themeFill="accent1" w:themeFillShade="BF"/>
      </w:tcPr>
    </w:tblStylePr>
    <w:tblStylePr w:type="band1Vert">
      <w:tblPr/>
      <w:tcPr>
        <w:tcBorders>
          <w:top w:val="nil"/>
          <w:left w:val="nil"/>
          <w:bottom w:val="nil"/>
          <w:right w:val="nil"/>
          <w:insideH w:val="nil"/>
          <w:insideV w:val="nil"/>
        </w:tcBorders>
        <w:shd w:val="clear" w:color="auto" w:fill="306785" w:themeFill="accent1" w:themeFillShade="BF"/>
      </w:tcPr>
    </w:tblStylePr>
    <w:tblStylePr w:type="band1Horz">
      <w:tblPr/>
      <w:tcPr>
        <w:tcBorders>
          <w:top w:val="nil"/>
          <w:left w:val="nil"/>
          <w:bottom w:val="nil"/>
          <w:right w:val="nil"/>
          <w:insideH w:val="nil"/>
          <w:insideV w:val="nil"/>
        </w:tcBorders>
        <w:shd w:val="clear" w:color="auto" w:fill="306785" w:themeFill="accent1" w:themeFillShade="BF"/>
      </w:tcPr>
    </w:tblStylePr>
  </w:style>
  <w:style w:type="table" w:styleId="DarkList-Accent2">
    <w:name w:val="Dark List Accent 2"/>
    <w:basedOn w:val="TableNormal"/>
    <w:uiPriority w:val="70"/>
    <w:semiHidden/>
    <w:unhideWhenUsed/>
    <w:rsid w:val="00E05C13"/>
    <w:pPr>
      <w:spacing w:before="0" w:after="0"/>
    </w:pPr>
    <w:rPr>
      <w:color w:val="FFFFFF" w:themeColor="background1"/>
    </w:rPr>
    <w:tblPr>
      <w:tblStyleRowBandSize w:val="1"/>
      <w:tblStyleColBandSize w:val="1"/>
    </w:tblPr>
    <w:tcPr>
      <w:shd w:val="clear" w:color="auto" w:fill="A6B7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A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88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881D" w:themeFill="accent2" w:themeFillShade="BF"/>
      </w:tcPr>
    </w:tblStylePr>
    <w:tblStylePr w:type="band1Vert">
      <w:tblPr/>
      <w:tcPr>
        <w:tcBorders>
          <w:top w:val="nil"/>
          <w:left w:val="nil"/>
          <w:bottom w:val="nil"/>
          <w:right w:val="nil"/>
          <w:insideH w:val="nil"/>
          <w:insideV w:val="nil"/>
        </w:tcBorders>
        <w:shd w:val="clear" w:color="auto" w:fill="7B881D" w:themeFill="accent2" w:themeFillShade="BF"/>
      </w:tcPr>
    </w:tblStylePr>
    <w:tblStylePr w:type="band1Horz">
      <w:tblPr/>
      <w:tcPr>
        <w:tcBorders>
          <w:top w:val="nil"/>
          <w:left w:val="nil"/>
          <w:bottom w:val="nil"/>
          <w:right w:val="nil"/>
          <w:insideH w:val="nil"/>
          <w:insideV w:val="nil"/>
        </w:tcBorders>
        <w:shd w:val="clear" w:color="auto" w:fill="7B881D" w:themeFill="accent2" w:themeFillShade="BF"/>
      </w:tcPr>
    </w:tblStylePr>
  </w:style>
  <w:style w:type="table" w:styleId="DarkList-Accent3">
    <w:name w:val="Dark List Accent 3"/>
    <w:basedOn w:val="TableNormal"/>
    <w:uiPriority w:val="70"/>
    <w:semiHidden/>
    <w:unhideWhenUsed/>
    <w:rsid w:val="00E05C13"/>
    <w:pPr>
      <w:spacing w:before="0" w:after="0"/>
    </w:pPr>
    <w:rPr>
      <w:color w:val="FFFFFF" w:themeColor="background1"/>
    </w:rPr>
    <w:tblPr>
      <w:tblStyleRowBandSize w:val="1"/>
      <w:tblStyleColBandSize w:val="1"/>
    </w:tblPr>
    <w:tcPr>
      <w:shd w:val="clear" w:color="auto" w:fill="F692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48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86C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86C00" w:themeFill="accent3" w:themeFillShade="BF"/>
      </w:tcPr>
    </w:tblStylePr>
    <w:tblStylePr w:type="band1Vert">
      <w:tblPr/>
      <w:tcPr>
        <w:tcBorders>
          <w:top w:val="nil"/>
          <w:left w:val="nil"/>
          <w:bottom w:val="nil"/>
          <w:right w:val="nil"/>
          <w:insideH w:val="nil"/>
          <w:insideV w:val="nil"/>
        </w:tcBorders>
        <w:shd w:val="clear" w:color="auto" w:fill="B86C00" w:themeFill="accent3" w:themeFillShade="BF"/>
      </w:tcPr>
    </w:tblStylePr>
    <w:tblStylePr w:type="band1Horz">
      <w:tblPr/>
      <w:tcPr>
        <w:tcBorders>
          <w:top w:val="nil"/>
          <w:left w:val="nil"/>
          <w:bottom w:val="nil"/>
          <w:right w:val="nil"/>
          <w:insideH w:val="nil"/>
          <w:insideV w:val="nil"/>
        </w:tcBorders>
        <w:shd w:val="clear" w:color="auto" w:fill="B86C00" w:themeFill="accent3" w:themeFillShade="BF"/>
      </w:tcPr>
    </w:tblStylePr>
  </w:style>
  <w:style w:type="table" w:styleId="DarkList-Accent4">
    <w:name w:val="Dark List Accent 4"/>
    <w:basedOn w:val="TableNormal"/>
    <w:uiPriority w:val="70"/>
    <w:semiHidden/>
    <w:unhideWhenUsed/>
    <w:rsid w:val="00E05C13"/>
    <w:pPr>
      <w:spacing w:before="0" w:after="0"/>
    </w:pPr>
    <w:rPr>
      <w:color w:val="FFFFFF" w:themeColor="background1"/>
    </w:rPr>
    <w:tblPr>
      <w:tblStyleRowBandSize w:val="1"/>
      <w:tblStyleColBandSize w:val="1"/>
    </w:tblPr>
    <w:tcPr>
      <w:shd w:val="clear" w:color="auto" w:fill="8383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41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262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26262" w:themeFill="accent4" w:themeFillShade="BF"/>
      </w:tcPr>
    </w:tblStylePr>
    <w:tblStylePr w:type="band1Vert">
      <w:tblPr/>
      <w:tcPr>
        <w:tcBorders>
          <w:top w:val="nil"/>
          <w:left w:val="nil"/>
          <w:bottom w:val="nil"/>
          <w:right w:val="nil"/>
          <w:insideH w:val="nil"/>
          <w:insideV w:val="nil"/>
        </w:tcBorders>
        <w:shd w:val="clear" w:color="auto" w:fill="626262" w:themeFill="accent4" w:themeFillShade="BF"/>
      </w:tcPr>
    </w:tblStylePr>
    <w:tblStylePr w:type="band1Horz">
      <w:tblPr/>
      <w:tcPr>
        <w:tcBorders>
          <w:top w:val="nil"/>
          <w:left w:val="nil"/>
          <w:bottom w:val="nil"/>
          <w:right w:val="nil"/>
          <w:insideH w:val="nil"/>
          <w:insideV w:val="nil"/>
        </w:tcBorders>
        <w:shd w:val="clear" w:color="auto" w:fill="626262" w:themeFill="accent4" w:themeFillShade="BF"/>
      </w:tcPr>
    </w:tblStylePr>
  </w:style>
  <w:style w:type="table" w:styleId="DarkList-Accent5">
    <w:name w:val="Dark List Accent 5"/>
    <w:basedOn w:val="TableNormal"/>
    <w:uiPriority w:val="70"/>
    <w:semiHidden/>
    <w:unhideWhenUsed/>
    <w:rsid w:val="00E05C13"/>
    <w:pPr>
      <w:spacing w:before="0" w:after="0"/>
    </w:pPr>
    <w:rPr>
      <w:color w:val="FFFFFF" w:themeColor="background1"/>
    </w:rPr>
    <w:tblPr>
      <w:tblStyleRowBandSize w:val="1"/>
      <w:tblStyleColBandSize w:val="1"/>
    </w:tblPr>
    <w:tcPr>
      <w:shd w:val="clear" w:color="auto" w:fill="FEC30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62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19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19300" w:themeFill="accent5" w:themeFillShade="BF"/>
      </w:tcPr>
    </w:tblStylePr>
    <w:tblStylePr w:type="band1Vert">
      <w:tblPr/>
      <w:tcPr>
        <w:tcBorders>
          <w:top w:val="nil"/>
          <w:left w:val="nil"/>
          <w:bottom w:val="nil"/>
          <w:right w:val="nil"/>
          <w:insideH w:val="nil"/>
          <w:insideV w:val="nil"/>
        </w:tcBorders>
        <w:shd w:val="clear" w:color="auto" w:fill="C19300" w:themeFill="accent5" w:themeFillShade="BF"/>
      </w:tcPr>
    </w:tblStylePr>
    <w:tblStylePr w:type="band1Horz">
      <w:tblPr/>
      <w:tcPr>
        <w:tcBorders>
          <w:top w:val="nil"/>
          <w:left w:val="nil"/>
          <w:bottom w:val="nil"/>
          <w:right w:val="nil"/>
          <w:insideH w:val="nil"/>
          <w:insideV w:val="nil"/>
        </w:tcBorders>
        <w:shd w:val="clear" w:color="auto" w:fill="C19300" w:themeFill="accent5" w:themeFillShade="BF"/>
      </w:tcPr>
    </w:tblStylePr>
  </w:style>
  <w:style w:type="table" w:styleId="DarkList-Accent6">
    <w:name w:val="Dark List Accent 6"/>
    <w:basedOn w:val="TableNormal"/>
    <w:uiPriority w:val="70"/>
    <w:semiHidden/>
    <w:unhideWhenUsed/>
    <w:rsid w:val="00E05C13"/>
    <w:pPr>
      <w:spacing w:before="0" w:after="0"/>
    </w:pPr>
    <w:rPr>
      <w:color w:val="FFFFFF" w:themeColor="background1"/>
    </w:rPr>
    <w:tblPr>
      <w:tblStyleRowBandSize w:val="1"/>
      <w:tblStyleColBandSize w:val="1"/>
    </w:tblPr>
    <w:tcPr>
      <w:shd w:val="clear" w:color="auto" w:fill="DF532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27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A3B1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A3B19" w:themeFill="accent6" w:themeFillShade="BF"/>
      </w:tcPr>
    </w:tblStylePr>
    <w:tblStylePr w:type="band1Vert">
      <w:tblPr/>
      <w:tcPr>
        <w:tcBorders>
          <w:top w:val="nil"/>
          <w:left w:val="nil"/>
          <w:bottom w:val="nil"/>
          <w:right w:val="nil"/>
          <w:insideH w:val="nil"/>
          <w:insideV w:val="nil"/>
        </w:tcBorders>
        <w:shd w:val="clear" w:color="auto" w:fill="AA3B19" w:themeFill="accent6" w:themeFillShade="BF"/>
      </w:tcPr>
    </w:tblStylePr>
    <w:tblStylePr w:type="band1Horz">
      <w:tblPr/>
      <w:tcPr>
        <w:tcBorders>
          <w:top w:val="nil"/>
          <w:left w:val="nil"/>
          <w:bottom w:val="nil"/>
          <w:right w:val="nil"/>
          <w:insideH w:val="nil"/>
          <w:insideV w:val="nil"/>
        </w:tcBorders>
        <w:shd w:val="clear" w:color="auto" w:fill="AA3B19" w:themeFill="accent6" w:themeFillShade="BF"/>
      </w:tcPr>
    </w:tblStylePr>
  </w:style>
  <w:style w:type="paragraph" w:styleId="Date">
    <w:name w:val="Date"/>
    <w:basedOn w:val="Normal"/>
    <w:next w:val="Normal"/>
    <w:link w:val="DateChar"/>
    <w:uiPriority w:val="99"/>
    <w:semiHidden/>
    <w:unhideWhenUsed/>
    <w:rsid w:val="00E05C13"/>
  </w:style>
  <w:style w:type="character" w:customStyle="1" w:styleId="DateChar">
    <w:name w:val="Date Char"/>
    <w:basedOn w:val="DefaultParagraphFont"/>
    <w:link w:val="Date"/>
    <w:uiPriority w:val="99"/>
    <w:semiHidden/>
    <w:rsid w:val="00E05C13"/>
  </w:style>
  <w:style w:type="paragraph" w:styleId="DocumentMap">
    <w:name w:val="Document Map"/>
    <w:basedOn w:val="Normal"/>
    <w:link w:val="DocumentMapChar"/>
    <w:uiPriority w:val="99"/>
    <w:semiHidden/>
    <w:unhideWhenUsed/>
    <w:rsid w:val="00E05C13"/>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05C13"/>
    <w:rPr>
      <w:rFonts w:ascii="Segoe UI" w:hAnsi="Segoe UI" w:cs="Segoe UI"/>
      <w:sz w:val="16"/>
      <w:szCs w:val="16"/>
    </w:rPr>
  </w:style>
  <w:style w:type="paragraph" w:styleId="E-mailSignature">
    <w:name w:val="E-mail Signature"/>
    <w:basedOn w:val="Normal"/>
    <w:link w:val="E-mailSignatureChar"/>
    <w:uiPriority w:val="99"/>
    <w:semiHidden/>
    <w:unhideWhenUsed/>
    <w:rsid w:val="00E05C13"/>
    <w:pPr>
      <w:spacing w:before="0" w:after="0"/>
    </w:pPr>
  </w:style>
  <w:style w:type="character" w:customStyle="1" w:styleId="E-mailSignatureChar">
    <w:name w:val="E-mail Signature Char"/>
    <w:basedOn w:val="DefaultParagraphFont"/>
    <w:link w:val="E-mailSignature"/>
    <w:uiPriority w:val="99"/>
    <w:semiHidden/>
    <w:rsid w:val="00E05C13"/>
  </w:style>
  <w:style w:type="character" w:styleId="Emphasis">
    <w:name w:val="Emphasis"/>
    <w:basedOn w:val="DefaultParagraphFont"/>
    <w:uiPriority w:val="20"/>
    <w:semiHidden/>
    <w:unhideWhenUsed/>
    <w:rsid w:val="00E05C13"/>
    <w:rPr>
      <w:i/>
      <w:iCs/>
    </w:rPr>
  </w:style>
  <w:style w:type="character" w:styleId="EndnoteReference">
    <w:name w:val="endnote reference"/>
    <w:basedOn w:val="DefaultParagraphFont"/>
    <w:uiPriority w:val="99"/>
    <w:semiHidden/>
    <w:unhideWhenUsed/>
    <w:rsid w:val="00E05C13"/>
    <w:rPr>
      <w:vertAlign w:val="superscript"/>
    </w:rPr>
  </w:style>
  <w:style w:type="paragraph" w:styleId="EndnoteText">
    <w:name w:val="endnote text"/>
    <w:basedOn w:val="Normal"/>
    <w:link w:val="EndnoteTextChar"/>
    <w:uiPriority w:val="99"/>
    <w:semiHidden/>
    <w:unhideWhenUsed/>
    <w:rsid w:val="00E05C13"/>
    <w:pPr>
      <w:spacing w:before="0" w:after="0"/>
    </w:pPr>
    <w:rPr>
      <w:sz w:val="20"/>
      <w:szCs w:val="20"/>
    </w:rPr>
  </w:style>
  <w:style w:type="character" w:customStyle="1" w:styleId="EndnoteTextChar">
    <w:name w:val="Endnote Text Char"/>
    <w:basedOn w:val="DefaultParagraphFont"/>
    <w:link w:val="EndnoteText"/>
    <w:uiPriority w:val="99"/>
    <w:semiHidden/>
    <w:rsid w:val="00E05C13"/>
    <w:rPr>
      <w:sz w:val="20"/>
      <w:szCs w:val="20"/>
    </w:rPr>
  </w:style>
  <w:style w:type="paragraph" w:styleId="EnvelopeAddress">
    <w:name w:val="envelope address"/>
    <w:basedOn w:val="Normal"/>
    <w:uiPriority w:val="99"/>
    <w:semiHidden/>
    <w:unhideWhenUsed/>
    <w:rsid w:val="00E05C13"/>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05C13"/>
    <w:pPr>
      <w:spacing w:before="0"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05C13"/>
    <w:rPr>
      <w:color w:val="B2B2B2" w:themeColor="followedHyperlink"/>
      <w:u w:val="single"/>
    </w:rPr>
  </w:style>
  <w:style w:type="character" w:styleId="FootnoteReference">
    <w:name w:val="footnote reference"/>
    <w:basedOn w:val="DefaultParagraphFont"/>
    <w:uiPriority w:val="99"/>
    <w:semiHidden/>
    <w:unhideWhenUsed/>
    <w:rsid w:val="00E05C13"/>
    <w:rPr>
      <w:vertAlign w:val="superscript"/>
    </w:rPr>
  </w:style>
  <w:style w:type="paragraph" w:styleId="FootnoteText">
    <w:name w:val="footnote text"/>
    <w:basedOn w:val="Normal"/>
    <w:link w:val="FootnoteTextChar"/>
    <w:uiPriority w:val="99"/>
    <w:semiHidden/>
    <w:unhideWhenUsed/>
    <w:rsid w:val="00E05C13"/>
    <w:pPr>
      <w:spacing w:before="0" w:after="0"/>
    </w:pPr>
    <w:rPr>
      <w:sz w:val="20"/>
      <w:szCs w:val="20"/>
    </w:rPr>
  </w:style>
  <w:style w:type="character" w:customStyle="1" w:styleId="FootnoteTextChar">
    <w:name w:val="Footnote Text Char"/>
    <w:basedOn w:val="DefaultParagraphFont"/>
    <w:link w:val="FootnoteText"/>
    <w:uiPriority w:val="99"/>
    <w:semiHidden/>
    <w:rsid w:val="00E05C13"/>
    <w:rPr>
      <w:sz w:val="20"/>
      <w:szCs w:val="20"/>
    </w:rPr>
  </w:style>
  <w:style w:type="table" w:styleId="GridTable1Light">
    <w:name w:val="Grid Table 1 Light"/>
    <w:basedOn w:val="TableNormal"/>
    <w:uiPriority w:val="46"/>
    <w:rsid w:val="00E05C1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5C13"/>
    <w:pPr>
      <w:spacing w:after="0"/>
    </w:pPr>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5C13"/>
    <w:pPr>
      <w:spacing w:after="0"/>
    </w:pPr>
    <w:tblPr>
      <w:tblStyleRowBandSize w:val="1"/>
      <w:tblStyleColBandSize w:val="1"/>
      <w:tblBorders>
        <w:top w:val="single" w:sz="4" w:space="0" w:color="FFD395" w:themeColor="accent3" w:themeTint="66"/>
        <w:left w:val="single" w:sz="4" w:space="0" w:color="FFD395" w:themeColor="accent3" w:themeTint="66"/>
        <w:bottom w:val="single" w:sz="4" w:space="0" w:color="FFD395" w:themeColor="accent3" w:themeTint="66"/>
        <w:right w:val="single" w:sz="4" w:space="0" w:color="FFD395" w:themeColor="accent3" w:themeTint="66"/>
        <w:insideH w:val="single" w:sz="4" w:space="0" w:color="FFD395" w:themeColor="accent3" w:themeTint="66"/>
        <w:insideV w:val="single" w:sz="4" w:space="0" w:color="FFD395" w:themeColor="accent3" w:themeTint="66"/>
      </w:tblBorders>
    </w:tblPr>
    <w:tblStylePr w:type="firstRow">
      <w:rPr>
        <w:b/>
        <w:bCs/>
      </w:rPr>
      <w:tblPr/>
      <w:tcPr>
        <w:tcBorders>
          <w:bottom w:val="single" w:sz="12" w:space="0" w:color="FFBE60" w:themeColor="accent3" w:themeTint="99"/>
        </w:tcBorders>
      </w:tcPr>
    </w:tblStylePr>
    <w:tblStylePr w:type="lastRow">
      <w:rPr>
        <w:b/>
        <w:bCs/>
      </w:rPr>
      <w:tblPr/>
      <w:tcPr>
        <w:tcBorders>
          <w:top w:val="double" w:sz="2" w:space="0" w:color="FFBE6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5C13"/>
    <w:pPr>
      <w:spacing w:after="0"/>
    </w:pPr>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5C13"/>
    <w:pPr>
      <w:spacing w:after="0"/>
    </w:pPr>
    <w:tblPr>
      <w:tblStyleRowBandSize w:val="1"/>
      <w:tblStyleColBandSize w:val="1"/>
      <w:tblBorders>
        <w:top w:val="single" w:sz="4" w:space="0" w:color="FEE69B" w:themeColor="accent5" w:themeTint="66"/>
        <w:left w:val="single" w:sz="4" w:space="0" w:color="FEE69B" w:themeColor="accent5" w:themeTint="66"/>
        <w:bottom w:val="single" w:sz="4" w:space="0" w:color="FEE69B" w:themeColor="accent5" w:themeTint="66"/>
        <w:right w:val="single" w:sz="4" w:space="0" w:color="FEE69B" w:themeColor="accent5" w:themeTint="66"/>
        <w:insideH w:val="single" w:sz="4" w:space="0" w:color="FEE69B" w:themeColor="accent5" w:themeTint="66"/>
        <w:insideV w:val="single" w:sz="4" w:space="0" w:color="FEE69B" w:themeColor="accent5" w:themeTint="66"/>
      </w:tblBorders>
    </w:tblPr>
    <w:tblStylePr w:type="firstRow">
      <w:rPr>
        <w:b/>
        <w:bCs/>
      </w:rPr>
      <w:tblPr/>
      <w:tcPr>
        <w:tcBorders>
          <w:bottom w:val="single" w:sz="12" w:space="0" w:color="FEDA69" w:themeColor="accent5" w:themeTint="99"/>
        </w:tcBorders>
      </w:tcPr>
    </w:tblStylePr>
    <w:tblStylePr w:type="lastRow">
      <w:rPr>
        <w:b/>
        <w:bCs/>
      </w:rPr>
      <w:tblPr/>
      <w:tcPr>
        <w:tcBorders>
          <w:top w:val="double" w:sz="2" w:space="0" w:color="FEDA6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5C13"/>
    <w:pPr>
      <w:spacing w:after="0"/>
    </w:pPr>
    <w:tblPr>
      <w:tblStyleRowBandSize w:val="1"/>
      <w:tblStyleColBandSize w:val="1"/>
      <w:tblBorders>
        <w:top w:val="single" w:sz="4" w:space="0" w:color="F2B9A8" w:themeColor="accent6" w:themeTint="66"/>
        <w:left w:val="single" w:sz="4" w:space="0" w:color="F2B9A8" w:themeColor="accent6" w:themeTint="66"/>
        <w:bottom w:val="single" w:sz="4" w:space="0" w:color="F2B9A8" w:themeColor="accent6" w:themeTint="66"/>
        <w:right w:val="single" w:sz="4" w:space="0" w:color="F2B9A8" w:themeColor="accent6" w:themeTint="66"/>
        <w:insideH w:val="single" w:sz="4" w:space="0" w:color="F2B9A8" w:themeColor="accent6" w:themeTint="66"/>
        <w:insideV w:val="single" w:sz="4" w:space="0" w:color="F2B9A8" w:themeColor="accent6" w:themeTint="66"/>
      </w:tblBorders>
    </w:tblPr>
    <w:tblStylePr w:type="firstRow">
      <w:rPr>
        <w:b/>
        <w:bCs/>
      </w:rPr>
      <w:tblPr/>
      <w:tcPr>
        <w:tcBorders>
          <w:bottom w:val="single" w:sz="12" w:space="0" w:color="EB977D" w:themeColor="accent6" w:themeTint="99"/>
        </w:tcBorders>
      </w:tcPr>
    </w:tblStylePr>
    <w:tblStylePr w:type="lastRow">
      <w:rPr>
        <w:b/>
        <w:bCs/>
      </w:rPr>
      <w:tblPr/>
      <w:tcPr>
        <w:tcBorders>
          <w:top w:val="double" w:sz="2" w:space="0" w:color="EB977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05C13"/>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5C13"/>
    <w:pPr>
      <w:spacing w:after="0"/>
    </w:pPr>
    <w:tblPr>
      <w:tblStyleRowBandSize w:val="1"/>
      <w:tblStyleColBandSize w:val="1"/>
      <w:tblBorders>
        <w:top w:val="single" w:sz="2" w:space="0" w:color="89B9D4" w:themeColor="accent1" w:themeTint="99"/>
        <w:bottom w:val="single" w:sz="2" w:space="0" w:color="89B9D4" w:themeColor="accent1" w:themeTint="99"/>
        <w:insideH w:val="single" w:sz="2" w:space="0" w:color="89B9D4" w:themeColor="accent1" w:themeTint="99"/>
        <w:insideV w:val="single" w:sz="2" w:space="0" w:color="89B9D4" w:themeColor="accent1" w:themeTint="99"/>
      </w:tblBorders>
    </w:tblPr>
    <w:tblStylePr w:type="firstRow">
      <w:rPr>
        <w:b/>
        <w:bCs/>
      </w:rPr>
      <w:tblPr/>
      <w:tcPr>
        <w:tcBorders>
          <w:top w:val="nil"/>
          <w:bottom w:val="single" w:sz="12" w:space="0" w:color="89B9D4" w:themeColor="accent1" w:themeTint="99"/>
          <w:insideH w:val="nil"/>
          <w:insideV w:val="nil"/>
        </w:tcBorders>
        <w:shd w:val="clear" w:color="auto" w:fill="FFFFFF" w:themeFill="background1"/>
      </w:tcPr>
    </w:tblStylePr>
    <w:tblStylePr w:type="lastRow">
      <w:rPr>
        <w:b/>
        <w:bCs/>
      </w:rPr>
      <w:tblPr/>
      <w:tcPr>
        <w:tcBorders>
          <w:top w:val="double" w:sz="2" w:space="0" w:color="89B9D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2-Accent2">
    <w:name w:val="Grid Table 2 Accent 2"/>
    <w:basedOn w:val="TableNormal"/>
    <w:uiPriority w:val="47"/>
    <w:rsid w:val="00E05C13"/>
    <w:pPr>
      <w:spacing w:after="0"/>
    </w:pPr>
    <w:tblPr>
      <w:tblStyleRowBandSize w:val="1"/>
      <w:tblStyleColBandSize w:val="1"/>
      <w:tblBorders>
        <w:top w:val="single" w:sz="2" w:space="0" w:color="D3E070" w:themeColor="accent2" w:themeTint="99"/>
        <w:bottom w:val="single" w:sz="2" w:space="0" w:color="D3E070" w:themeColor="accent2" w:themeTint="99"/>
        <w:insideH w:val="single" w:sz="2" w:space="0" w:color="D3E070" w:themeColor="accent2" w:themeTint="99"/>
        <w:insideV w:val="single" w:sz="2" w:space="0" w:color="D3E070" w:themeColor="accent2" w:themeTint="99"/>
      </w:tblBorders>
    </w:tblPr>
    <w:tblStylePr w:type="firstRow">
      <w:rPr>
        <w:b/>
        <w:bCs/>
      </w:rPr>
      <w:tblPr/>
      <w:tcPr>
        <w:tcBorders>
          <w:top w:val="nil"/>
          <w:bottom w:val="single" w:sz="12" w:space="0" w:color="D3E070" w:themeColor="accent2" w:themeTint="99"/>
          <w:insideH w:val="nil"/>
          <w:insideV w:val="nil"/>
        </w:tcBorders>
        <w:shd w:val="clear" w:color="auto" w:fill="FFFFFF" w:themeFill="background1"/>
      </w:tcPr>
    </w:tblStylePr>
    <w:tblStylePr w:type="lastRow">
      <w:rPr>
        <w:b/>
        <w:bCs/>
      </w:rPr>
      <w:tblPr/>
      <w:tcPr>
        <w:tcBorders>
          <w:top w:val="double" w:sz="2" w:space="0" w:color="D3E07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GridTable2-Accent3">
    <w:name w:val="Grid Table 2 Accent 3"/>
    <w:basedOn w:val="TableNormal"/>
    <w:uiPriority w:val="47"/>
    <w:rsid w:val="00E05C13"/>
    <w:pPr>
      <w:spacing w:after="0"/>
    </w:pPr>
    <w:tblPr>
      <w:tblStyleRowBandSize w:val="1"/>
      <w:tblStyleColBandSize w:val="1"/>
      <w:tblBorders>
        <w:top w:val="single" w:sz="2" w:space="0" w:color="FFBE60" w:themeColor="accent3" w:themeTint="99"/>
        <w:bottom w:val="single" w:sz="2" w:space="0" w:color="FFBE60" w:themeColor="accent3" w:themeTint="99"/>
        <w:insideH w:val="single" w:sz="2" w:space="0" w:color="FFBE60" w:themeColor="accent3" w:themeTint="99"/>
        <w:insideV w:val="single" w:sz="2" w:space="0" w:color="FFBE60" w:themeColor="accent3" w:themeTint="99"/>
      </w:tblBorders>
    </w:tblPr>
    <w:tblStylePr w:type="firstRow">
      <w:rPr>
        <w:b/>
        <w:bCs/>
      </w:rPr>
      <w:tblPr/>
      <w:tcPr>
        <w:tcBorders>
          <w:top w:val="nil"/>
          <w:bottom w:val="single" w:sz="12" w:space="0" w:color="FFBE60" w:themeColor="accent3" w:themeTint="99"/>
          <w:insideH w:val="nil"/>
          <w:insideV w:val="nil"/>
        </w:tcBorders>
        <w:shd w:val="clear" w:color="auto" w:fill="FFFFFF" w:themeFill="background1"/>
      </w:tcPr>
    </w:tblStylePr>
    <w:tblStylePr w:type="lastRow">
      <w:rPr>
        <w:b/>
        <w:bCs/>
      </w:rPr>
      <w:tblPr/>
      <w:tcPr>
        <w:tcBorders>
          <w:top w:val="double" w:sz="2" w:space="0" w:color="FFBE6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GridTable2-Accent4">
    <w:name w:val="Grid Table 2 Accent 4"/>
    <w:basedOn w:val="TableNormal"/>
    <w:uiPriority w:val="47"/>
    <w:rsid w:val="00E05C13"/>
    <w:pPr>
      <w:spacing w:after="0"/>
    </w:pPr>
    <w:tblPr>
      <w:tblStyleRowBandSize w:val="1"/>
      <w:tblStyleColBandSize w:val="1"/>
      <w:tblBorders>
        <w:top w:val="single" w:sz="2" w:space="0" w:color="B4B4B4" w:themeColor="accent4" w:themeTint="99"/>
        <w:bottom w:val="single" w:sz="2" w:space="0" w:color="B4B4B4" w:themeColor="accent4" w:themeTint="99"/>
        <w:insideH w:val="single" w:sz="2" w:space="0" w:color="B4B4B4" w:themeColor="accent4" w:themeTint="99"/>
        <w:insideV w:val="single" w:sz="2" w:space="0" w:color="B4B4B4" w:themeColor="accent4" w:themeTint="99"/>
      </w:tblBorders>
    </w:tblPr>
    <w:tblStylePr w:type="firstRow">
      <w:rPr>
        <w:b/>
        <w:bCs/>
      </w:rPr>
      <w:tblPr/>
      <w:tcPr>
        <w:tcBorders>
          <w:top w:val="nil"/>
          <w:bottom w:val="single" w:sz="12" w:space="0" w:color="B4B4B4" w:themeColor="accent4" w:themeTint="99"/>
          <w:insideH w:val="nil"/>
          <w:insideV w:val="nil"/>
        </w:tcBorders>
        <w:shd w:val="clear" w:color="auto" w:fill="FFFFFF" w:themeFill="background1"/>
      </w:tcPr>
    </w:tblStylePr>
    <w:tblStylePr w:type="lastRow">
      <w:rPr>
        <w:b/>
        <w:bCs/>
      </w:rPr>
      <w:tblPr/>
      <w:tcPr>
        <w:tcBorders>
          <w:top w:val="double" w:sz="2" w:space="0" w:color="B4B4B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GridTable2-Accent5">
    <w:name w:val="Grid Table 2 Accent 5"/>
    <w:basedOn w:val="TableNormal"/>
    <w:uiPriority w:val="47"/>
    <w:rsid w:val="00E05C13"/>
    <w:pPr>
      <w:spacing w:after="0"/>
    </w:pPr>
    <w:tblPr>
      <w:tblStyleRowBandSize w:val="1"/>
      <w:tblStyleColBandSize w:val="1"/>
      <w:tblBorders>
        <w:top w:val="single" w:sz="2" w:space="0" w:color="FEDA69" w:themeColor="accent5" w:themeTint="99"/>
        <w:bottom w:val="single" w:sz="2" w:space="0" w:color="FEDA69" w:themeColor="accent5" w:themeTint="99"/>
        <w:insideH w:val="single" w:sz="2" w:space="0" w:color="FEDA69" w:themeColor="accent5" w:themeTint="99"/>
        <w:insideV w:val="single" w:sz="2" w:space="0" w:color="FEDA69" w:themeColor="accent5" w:themeTint="99"/>
      </w:tblBorders>
    </w:tblPr>
    <w:tblStylePr w:type="firstRow">
      <w:rPr>
        <w:b/>
        <w:bCs/>
      </w:rPr>
      <w:tblPr/>
      <w:tcPr>
        <w:tcBorders>
          <w:top w:val="nil"/>
          <w:bottom w:val="single" w:sz="12" w:space="0" w:color="FEDA69" w:themeColor="accent5" w:themeTint="99"/>
          <w:insideH w:val="nil"/>
          <w:insideV w:val="nil"/>
        </w:tcBorders>
        <w:shd w:val="clear" w:color="auto" w:fill="FFFFFF" w:themeFill="background1"/>
      </w:tcPr>
    </w:tblStylePr>
    <w:tblStylePr w:type="lastRow">
      <w:rPr>
        <w:b/>
        <w:bCs/>
      </w:rPr>
      <w:tblPr/>
      <w:tcPr>
        <w:tcBorders>
          <w:top w:val="double" w:sz="2" w:space="0" w:color="FEDA6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GridTable2-Accent6">
    <w:name w:val="Grid Table 2 Accent 6"/>
    <w:basedOn w:val="TableNormal"/>
    <w:uiPriority w:val="47"/>
    <w:rsid w:val="00E05C13"/>
    <w:pPr>
      <w:spacing w:after="0"/>
    </w:pPr>
    <w:tblPr>
      <w:tblStyleRowBandSize w:val="1"/>
      <w:tblStyleColBandSize w:val="1"/>
      <w:tblBorders>
        <w:top w:val="single" w:sz="2" w:space="0" w:color="EB977D" w:themeColor="accent6" w:themeTint="99"/>
        <w:bottom w:val="single" w:sz="2" w:space="0" w:color="EB977D" w:themeColor="accent6" w:themeTint="99"/>
        <w:insideH w:val="single" w:sz="2" w:space="0" w:color="EB977D" w:themeColor="accent6" w:themeTint="99"/>
        <w:insideV w:val="single" w:sz="2" w:space="0" w:color="EB977D" w:themeColor="accent6" w:themeTint="99"/>
      </w:tblBorders>
    </w:tblPr>
    <w:tblStylePr w:type="firstRow">
      <w:rPr>
        <w:b/>
        <w:bCs/>
      </w:rPr>
      <w:tblPr/>
      <w:tcPr>
        <w:tcBorders>
          <w:top w:val="nil"/>
          <w:bottom w:val="single" w:sz="12" w:space="0" w:color="EB977D" w:themeColor="accent6" w:themeTint="99"/>
          <w:insideH w:val="nil"/>
          <w:insideV w:val="nil"/>
        </w:tcBorders>
        <w:shd w:val="clear" w:color="auto" w:fill="FFFFFF" w:themeFill="background1"/>
      </w:tcPr>
    </w:tblStylePr>
    <w:tblStylePr w:type="lastRow">
      <w:rPr>
        <w:b/>
        <w:bCs/>
      </w:rPr>
      <w:tblPr/>
      <w:tcPr>
        <w:tcBorders>
          <w:top w:val="double" w:sz="2" w:space="0" w:color="EB97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GridTable3">
    <w:name w:val="Grid Table 3"/>
    <w:basedOn w:val="TableNormal"/>
    <w:uiPriority w:val="48"/>
    <w:rsid w:val="00E05C1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05C13"/>
    <w:pPr>
      <w:spacing w:after="0"/>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table" w:styleId="GridTable3-Accent2">
    <w:name w:val="Grid Table 3 Accent 2"/>
    <w:basedOn w:val="TableNormal"/>
    <w:uiPriority w:val="48"/>
    <w:rsid w:val="00E05C13"/>
    <w:pPr>
      <w:spacing w:after="0"/>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bottom w:val="single" w:sz="4" w:space="0" w:color="D3E070" w:themeColor="accent2" w:themeTint="99"/>
        </w:tcBorders>
      </w:tcPr>
    </w:tblStylePr>
    <w:tblStylePr w:type="nwCell">
      <w:tblPr/>
      <w:tcPr>
        <w:tcBorders>
          <w:bottom w:val="single" w:sz="4" w:space="0" w:color="D3E070" w:themeColor="accent2" w:themeTint="99"/>
        </w:tcBorders>
      </w:tcPr>
    </w:tblStylePr>
    <w:tblStylePr w:type="seCell">
      <w:tblPr/>
      <w:tcPr>
        <w:tcBorders>
          <w:top w:val="single" w:sz="4" w:space="0" w:color="D3E070" w:themeColor="accent2" w:themeTint="99"/>
        </w:tcBorders>
      </w:tcPr>
    </w:tblStylePr>
    <w:tblStylePr w:type="swCell">
      <w:tblPr/>
      <w:tcPr>
        <w:tcBorders>
          <w:top w:val="single" w:sz="4" w:space="0" w:color="D3E070" w:themeColor="accent2" w:themeTint="99"/>
        </w:tcBorders>
      </w:tcPr>
    </w:tblStylePr>
  </w:style>
  <w:style w:type="table" w:styleId="GridTable3-Accent3">
    <w:name w:val="Grid Table 3 Accent 3"/>
    <w:basedOn w:val="TableNormal"/>
    <w:uiPriority w:val="48"/>
    <w:rsid w:val="00E05C13"/>
    <w:pPr>
      <w:spacing w:after="0"/>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styleId="GridTable3-Accent4">
    <w:name w:val="Grid Table 3 Accent 4"/>
    <w:basedOn w:val="TableNormal"/>
    <w:uiPriority w:val="48"/>
    <w:rsid w:val="00E05C13"/>
    <w:pPr>
      <w:spacing w:after="0"/>
    </w:p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bottom w:val="single" w:sz="4" w:space="0" w:color="B4B4B4" w:themeColor="accent4" w:themeTint="99"/>
        </w:tcBorders>
      </w:tcPr>
    </w:tblStylePr>
    <w:tblStylePr w:type="nwCell">
      <w:tblPr/>
      <w:tcPr>
        <w:tcBorders>
          <w:bottom w:val="single" w:sz="4" w:space="0" w:color="B4B4B4" w:themeColor="accent4" w:themeTint="99"/>
        </w:tcBorders>
      </w:tcPr>
    </w:tblStylePr>
    <w:tblStylePr w:type="seCell">
      <w:tblPr/>
      <w:tcPr>
        <w:tcBorders>
          <w:top w:val="single" w:sz="4" w:space="0" w:color="B4B4B4" w:themeColor="accent4" w:themeTint="99"/>
        </w:tcBorders>
      </w:tcPr>
    </w:tblStylePr>
    <w:tblStylePr w:type="swCell">
      <w:tblPr/>
      <w:tcPr>
        <w:tcBorders>
          <w:top w:val="single" w:sz="4" w:space="0" w:color="B4B4B4" w:themeColor="accent4" w:themeTint="99"/>
        </w:tcBorders>
      </w:tcPr>
    </w:tblStylePr>
  </w:style>
  <w:style w:type="table" w:styleId="GridTable3-Accent5">
    <w:name w:val="Grid Table 3 Accent 5"/>
    <w:basedOn w:val="TableNormal"/>
    <w:uiPriority w:val="48"/>
    <w:rsid w:val="00E05C13"/>
    <w:pPr>
      <w:spacing w:after="0"/>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styleId="GridTable3-Accent6">
    <w:name w:val="Grid Table 3 Accent 6"/>
    <w:basedOn w:val="TableNormal"/>
    <w:uiPriority w:val="48"/>
    <w:rsid w:val="00E05C13"/>
    <w:pPr>
      <w:spacing w:after="0"/>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bottom w:val="single" w:sz="4" w:space="0" w:color="EB977D" w:themeColor="accent6" w:themeTint="99"/>
        </w:tcBorders>
      </w:tcPr>
    </w:tblStylePr>
    <w:tblStylePr w:type="nwCell">
      <w:tblPr/>
      <w:tcPr>
        <w:tcBorders>
          <w:bottom w:val="single" w:sz="4" w:space="0" w:color="EB977D" w:themeColor="accent6" w:themeTint="99"/>
        </w:tcBorders>
      </w:tcPr>
    </w:tblStylePr>
    <w:tblStylePr w:type="seCell">
      <w:tblPr/>
      <w:tcPr>
        <w:tcBorders>
          <w:top w:val="single" w:sz="4" w:space="0" w:color="EB977D" w:themeColor="accent6" w:themeTint="99"/>
        </w:tcBorders>
      </w:tcPr>
    </w:tblStylePr>
    <w:tblStylePr w:type="swCell">
      <w:tblPr/>
      <w:tcPr>
        <w:tcBorders>
          <w:top w:val="single" w:sz="4" w:space="0" w:color="EB977D" w:themeColor="accent6" w:themeTint="99"/>
        </w:tcBorders>
      </w:tcPr>
    </w:tblStylePr>
  </w:style>
  <w:style w:type="table" w:styleId="GridTable4">
    <w:name w:val="Grid Table 4"/>
    <w:basedOn w:val="TableNormal"/>
    <w:uiPriority w:val="49"/>
    <w:rsid w:val="00E05C1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05C13"/>
    <w:pPr>
      <w:spacing w:after="0"/>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4-Accent2">
    <w:name w:val="Grid Table 4 Accent 2"/>
    <w:basedOn w:val="TableNormal"/>
    <w:uiPriority w:val="49"/>
    <w:rsid w:val="00E05C13"/>
    <w:pPr>
      <w:spacing w:after="0"/>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GridTable4-Accent3">
    <w:name w:val="Grid Table 4 Accent 3"/>
    <w:basedOn w:val="TableNormal"/>
    <w:uiPriority w:val="49"/>
    <w:rsid w:val="00E05C13"/>
    <w:pPr>
      <w:spacing w:after="0"/>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GridTable4-Accent4">
    <w:name w:val="Grid Table 4 Accent 4"/>
    <w:basedOn w:val="TableNormal"/>
    <w:uiPriority w:val="49"/>
    <w:rsid w:val="00E05C13"/>
    <w:pPr>
      <w:spacing w:after="0"/>
    </w:p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GridTable4-Accent5">
    <w:name w:val="Grid Table 4 Accent 5"/>
    <w:basedOn w:val="TableNormal"/>
    <w:uiPriority w:val="49"/>
    <w:rsid w:val="00E05C13"/>
    <w:pPr>
      <w:spacing w:after="0"/>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GridTable4-Accent6">
    <w:name w:val="Grid Table 4 Accent 6"/>
    <w:basedOn w:val="TableNormal"/>
    <w:uiPriority w:val="49"/>
    <w:rsid w:val="00E05C13"/>
    <w:pPr>
      <w:spacing w:after="0"/>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GridTable5Dark">
    <w:name w:val="Grid Table 5 Dark"/>
    <w:basedOn w:val="TableNormal"/>
    <w:uiPriority w:val="50"/>
    <w:rsid w:val="00E05C1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05C1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styleId="GridTable5Dark-Accent2">
    <w:name w:val="Grid Table 5 Dark Accent 2"/>
    <w:basedOn w:val="TableNormal"/>
    <w:uiPriority w:val="50"/>
    <w:rsid w:val="00E05C1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styleId="GridTable5Dark-Accent3">
    <w:name w:val="Grid Table 5 Dark Accent 3"/>
    <w:basedOn w:val="TableNormal"/>
    <w:uiPriority w:val="50"/>
    <w:rsid w:val="00E05C1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9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92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92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92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9200" w:themeFill="accent3"/>
      </w:tcPr>
    </w:tblStylePr>
    <w:tblStylePr w:type="band1Vert">
      <w:tblPr/>
      <w:tcPr>
        <w:shd w:val="clear" w:color="auto" w:fill="FFD395" w:themeFill="accent3" w:themeFillTint="66"/>
      </w:tcPr>
    </w:tblStylePr>
    <w:tblStylePr w:type="band1Horz">
      <w:tblPr/>
      <w:tcPr>
        <w:shd w:val="clear" w:color="auto" w:fill="FFD395" w:themeFill="accent3" w:themeFillTint="66"/>
      </w:tcPr>
    </w:tblStylePr>
  </w:style>
  <w:style w:type="table" w:styleId="GridTable5Dark-Accent4">
    <w:name w:val="Grid Table 5 Dark Accent 4"/>
    <w:basedOn w:val="TableNormal"/>
    <w:uiPriority w:val="50"/>
    <w:rsid w:val="00E05C1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styleId="GridTable5Dark-Accent5">
    <w:name w:val="Grid Table 5 Dark Accent 5"/>
    <w:basedOn w:val="TableNormal"/>
    <w:uiPriority w:val="50"/>
    <w:rsid w:val="00E05C1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styleId="GridTable5Dark-Accent6">
    <w:name w:val="Grid Table 5 Dark Accent 6"/>
    <w:basedOn w:val="TableNormal"/>
    <w:uiPriority w:val="50"/>
    <w:rsid w:val="00E05C1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C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532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532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532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5327" w:themeFill="accent6"/>
      </w:tcPr>
    </w:tblStylePr>
    <w:tblStylePr w:type="band1Vert">
      <w:tblPr/>
      <w:tcPr>
        <w:shd w:val="clear" w:color="auto" w:fill="F2B9A8" w:themeFill="accent6" w:themeFillTint="66"/>
      </w:tcPr>
    </w:tblStylePr>
    <w:tblStylePr w:type="band1Horz">
      <w:tblPr/>
      <w:tcPr>
        <w:shd w:val="clear" w:color="auto" w:fill="F2B9A8" w:themeFill="accent6" w:themeFillTint="66"/>
      </w:tcPr>
    </w:tblStylePr>
  </w:style>
  <w:style w:type="table" w:styleId="GridTable6Colorful">
    <w:name w:val="Grid Table 6 Colorful"/>
    <w:basedOn w:val="TableNormal"/>
    <w:uiPriority w:val="51"/>
    <w:rsid w:val="00E05C1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05C13"/>
    <w:pPr>
      <w:spacing w:after="0"/>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6Colorful-Accent2">
    <w:name w:val="Grid Table 6 Colorful Accent 2"/>
    <w:basedOn w:val="TableNormal"/>
    <w:uiPriority w:val="51"/>
    <w:rsid w:val="00E05C13"/>
    <w:pPr>
      <w:spacing w:after="0"/>
    </w:pPr>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GridTable6Colorful-Accent3">
    <w:name w:val="Grid Table 6 Colorful Accent 3"/>
    <w:basedOn w:val="TableNormal"/>
    <w:uiPriority w:val="51"/>
    <w:rsid w:val="00E05C13"/>
    <w:pPr>
      <w:spacing w:after="0"/>
    </w:pPr>
    <w:rPr>
      <w:color w:val="B86C00" w:themeColor="accent3" w:themeShade="BF"/>
    </w:r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bottom w:val="single" w:sz="12" w:space="0" w:color="FFBE60" w:themeColor="accent3" w:themeTint="99"/>
        </w:tcBorders>
      </w:tcPr>
    </w:tblStylePr>
    <w:tblStylePr w:type="lastRow">
      <w:rPr>
        <w:b/>
        <w:bCs/>
      </w:rPr>
      <w:tblPr/>
      <w:tcPr>
        <w:tcBorders>
          <w:top w:val="doub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GridTable6Colorful-Accent4">
    <w:name w:val="Grid Table 6 Colorful Accent 4"/>
    <w:basedOn w:val="TableNormal"/>
    <w:uiPriority w:val="51"/>
    <w:rsid w:val="00E05C13"/>
    <w:pPr>
      <w:spacing w:after="0"/>
    </w:pPr>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GridTable6Colorful-Accent5">
    <w:name w:val="Grid Table 6 Colorful Accent 5"/>
    <w:basedOn w:val="TableNormal"/>
    <w:uiPriority w:val="51"/>
    <w:rsid w:val="00E05C13"/>
    <w:pPr>
      <w:spacing w:after="0"/>
    </w:pPr>
    <w:rPr>
      <w:color w:val="C19300" w:themeColor="accent5" w:themeShade="BF"/>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bottom w:val="single" w:sz="12" w:space="0" w:color="FEDA69" w:themeColor="accent5" w:themeTint="99"/>
        </w:tcBorders>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GridTable6Colorful-Accent6">
    <w:name w:val="Grid Table 6 Colorful Accent 6"/>
    <w:basedOn w:val="TableNormal"/>
    <w:uiPriority w:val="51"/>
    <w:rsid w:val="00E05C13"/>
    <w:pPr>
      <w:spacing w:after="0"/>
    </w:pPr>
    <w:rPr>
      <w:color w:val="AA3B19" w:themeColor="accent6" w:themeShade="BF"/>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bottom w:val="single" w:sz="12" w:space="0" w:color="EB977D" w:themeColor="accent6" w:themeTint="99"/>
        </w:tcBorders>
      </w:tcPr>
    </w:tblStylePr>
    <w:tblStylePr w:type="lastRow">
      <w:rPr>
        <w:b/>
        <w:bCs/>
      </w:rPr>
      <w:tblPr/>
      <w:tcPr>
        <w:tcBorders>
          <w:top w:val="doub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GridTable7Colorful">
    <w:name w:val="Grid Table 7 Colorful"/>
    <w:basedOn w:val="TableNormal"/>
    <w:uiPriority w:val="52"/>
    <w:rsid w:val="00E05C1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05C13"/>
    <w:pPr>
      <w:spacing w:after="0"/>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table" w:styleId="GridTable7Colorful-Accent2">
    <w:name w:val="Grid Table 7 Colorful Accent 2"/>
    <w:basedOn w:val="TableNormal"/>
    <w:uiPriority w:val="52"/>
    <w:rsid w:val="00E05C13"/>
    <w:pPr>
      <w:spacing w:after="0"/>
    </w:pPr>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bottom w:val="single" w:sz="4" w:space="0" w:color="D3E070" w:themeColor="accent2" w:themeTint="99"/>
        </w:tcBorders>
      </w:tcPr>
    </w:tblStylePr>
    <w:tblStylePr w:type="nwCell">
      <w:tblPr/>
      <w:tcPr>
        <w:tcBorders>
          <w:bottom w:val="single" w:sz="4" w:space="0" w:color="D3E070" w:themeColor="accent2" w:themeTint="99"/>
        </w:tcBorders>
      </w:tcPr>
    </w:tblStylePr>
    <w:tblStylePr w:type="seCell">
      <w:tblPr/>
      <w:tcPr>
        <w:tcBorders>
          <w:top w:val="single" w:sz="4" w:space="0" w:color="D3E070" w:themeColor="accent2" w:themeTint="99"/>
        </w:tcBorders>
      </w:tcPr>
    </w:tblStylePr>
    <w:tblStylePr w:type="swCell">
      <w:tblPr/>
      <w:tcPr>
        <w:tcBorders>
          <w:top w:val="single" w:sz="4" w:space="0" w:color="D3E070" w:themeColor="accent2" w:themeTint="99"/>
        </w:tcBorders>
      </w:tcPr>
    </w:tblStylePr>
  </w:style>
  <w:style w:type="table" w:styleId="GridTable7Colorful-Accent3">
    <w:name w:val="Grid Table 7 Colorful Accent 3"/>
    <w:basedOn w:val="TableNormal"/>
    <w:uiPriority w:val="52"/>
    <w:rsid w:val="00E05C13"/>
    <w:pPr>
      <w:spacing w:after="0"/>
    </w:pPr>
    <w:rPr>
      <w:color w:val="B86C00" w:themeColor="accent3" w:themeShade="BF"/>
    </w:r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styleId="GridTable7Colorful-Accent4">
    <w:name w:val="Grid Table 7 Colorful Accent 4"/>
    <w:basedOn w:val="TableNormal"/>
    <w:uiPriority w:val="52"/>
    <w:rsid w:val="00E05C13"/>
    <w:pPr>
      <w:spacing w:after="0"/>
    </w:pPr>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bottom w:val="single" w:sz="4" w:space="0" w:color="B4B4B4" w:themeColor="accent4" w:themeTint="99"/>
        </w:tcBorders>
      </w:tcPr>
    </w:tblStylePr>
    <w:tblStylePr w:type="nwCell">
      <w:tblPr/>
      <w:tcPr>
        <w:tcBorders>
          <w:bottom w:val="single" w:sz="4" w:space="0" w:color="B4B4B4" w:themeColor="accent4" w:themeTint="99"/>
        </w:tcBorders>
      </w:tcPr>
    </w:tblStylePr>
    <w:tblStylePr w:type="seCell">
      <w:tblPr/>
      <w:tcPr>
        <w:tcBorders>
          <w:top w:val="single" w:sz="4" w:space="0" w:color="B4B4B4" w:themeColor="accent4" w:themeTint="99"/>
        </w:tcBorders>
      </w:tcPr>
    </w:tblStylePr>
    <w:tblStylePr w:type="swCell">
      <w:tblPr/>
      <w:tcPr>
        <w:tcBorders>
          <w:top w:val="single" w:sz="4" w:space="0" w:color="B4B4B4" w:themeColor="accent4" w:themeTint="99"/>
        </w:tcBorders>
      </w:tcPr>
    </w:tblStylePr>
  </w:style>
  <w:style w:type="table" w:styleId="GridTable7Colorful-Accent5">
    <w:name w:val="Grid Table 7 Colorful Accent 5"/>
    <w:basedOn w:val="TableNormal"/>
    <w:uiPriority w:val="52"/>
    <w:rsid w:val="00E05C13"/>
    <w:pPr>
      <w:spacing w:after="0"/>
    </w:pPr>
    <w:rPr>
      <w:color w:val="C19300" w:themeColor="accent5" w:themeShade="BF"/>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styleId="GridTable7Colorful-Accent6">
    <w:name w:val="Grid Table 7 Colorful Accent 6"/>
    <w:basedOn w:val="TableNormal"/>
    <w:uiPriority w:val="52"/>
    <w:rsid w:val="00E05C13"/>
    <w:pPr>
      <w:spacing w:after="0"/>
    </w:pPr>
    <w:rPr>
      <w:color w:val="AA3B19" w:themeColor="accent6" w:themeShade="BF"/>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bottom w:val="single" w:sz="4" w:space="0" w:color="EB977D" w:themeColor="accent6" w:themeTint="99"/>
        </w:tcBorders>
      </w:tcPr>
    </w:tblStylePr>
    <w:tblStylePr w:type="nwCell">
      <w:tblPr/>
      <w:tcPr>
        <w:tcBorders>
          <w:bottom w:val="single" w:sz="4" w:space="0" w:color="EB977D" w:themeColor="accent6" w:themeTint="99"/>
        </w:tcBorders>
      </w:tcPr>
    </w:tblStylePr>
    <w:tblStylePr w:type="seCell">
      <w:tblPr/>
      <w:tcPr>
        <w:tcBorders>
          <w:top w:val="single" w:sz="4" w:space="0" w:color="EB977D" w:themeColor="accent6" w:themeTint="99"/>
        </w:tcBorders>
      </w:tcPr>
    </w:tblStylePr>
    <w:tblStylePr w:type="swCell">
      <w:tblPr/>
      <w:tcPr>
        <w:tcBorders>
          <w:top w:val="single" w:sz="4" w:space="0" w:color="EB977D" w:themeColor="accent6" w:themeTint="99"/>
        </w:tcBorders>
      </w:tcPr>
    </w:tblStylePr>
  </w:style>
  <w:style w:type="character" w:styleId="HTMLAcronym">
    <w:name w:val="HTML Acronym"/>
    <w:basedOn w:val="DefaultParagraphFont"/>
    <w:uiPriority w:val="99"/>
    <w:semiHidden/>
    <w:unhideWhenUsed/>
    <w:rsid w:val="00E05C13"/>
  </w:style>
  <w:style w:type="paragraph" w:styleId="HTMLAddress">
    <w:name w:val="HTML Address"/>
    <w:basedOn w:val="Normal"/>
    <w:link w:val="HTMLAddressChar"/>
    <w:uiPriority w:val="99"/>
    <w:semiHidden/>
    <w:unhideWhenUsed/>
    <w:rsid w:val="00E05C13"/>
    <w:pPr>
      <w:spacing w:before="0" w:after="0"/>
    </w:pPr>
    <w:rPr>
      <w:i/>
      <w:iCs/>
    </w:rPr>
  </w:style>
  <w:style w:type="character" w:customStyle="1" w:styleId="HTMLAddressChar">
    <w:name w:val="HTML Address Char"/>
    <w:basedOn w:val="DefaultParagraphFont"/>
    <w:link w:val="HTMLAddress"/>
    <w:uiPriority w:val="99"/>
    <w:semiHidden/>
    <w:rsid w:val="00E05C13"/>
    <w:rPr>
      <w:i/>
      <w:iCs/>
    </w:rPr>
  </w:style>
  <w:style w:type="character" w:styleId="HTMLCite">
    <w:name w:val="HTML Cite"/>
    <w:basedOn w:val="DefaultParagraphFont"/>
    <w:uiPriority w:val="99"/>
    <w:semiHidden/>
    <w:unhideWhenUsed/>
    <w:rsid w:val="00E05C13"/>
    <w:rPr>
      <w:i/>
      <w:iCs/>
    </w:rPr>
  </w:style>
  <w:style w:type="character" w:styleId="HTMLCode">
    <w:name w:val="HTML Code"/>
    <w:basedOn w:val="DefaultParagraphFont"/>
    <w:uiPriority w:val="99"/>
    <w:semiHidden/>
    <w:unhideWhenUsed/>
    <w:rsid w:val="00E05C13"/>
    <w:rPr>
      <w:rFonts w:ascii="Consolas" w:hAnsi="Consolas"/>
      <w:sz w:val="20"/>
      <w:szCs w:val="20"/>
    </w:rPr>
  </w:style>
  <w:style w:type="character" w:styleId="HTMLDefinition">
    <w:name w:val="HTML Definition"/>
    <w:basedOn w:val="DefaultParagraphFont"/>
    <w:uiPriority w:val="99"/>
    <w:semiHidden/>
    <w:unhideWhenUsed/>
    <w:rsid w:val="00E05C13"/>
    <w:rPr>
      <w:i/>
      <w:iCs/>
    </w:rPr>
  </w:style>
  <w:style w:type="character" w:styleId="HTMLKeyboard">
    <w:name w:val="HTML Keyboard"/>
    <w:basedOn w:val="DefaultParagraphFont"/>
    <w:uiPriority w:val="99"/>
    <w:semiHidden/>
    <w:unhideWhenUsed/>
    <w:rsid w:val="00E05C13"/>
    <w:rPr>
      <w:rFonts w:ascii="Consolas" w:hAnsi="Consolas"/>
      <w:sz w:val="20"/>
      <w:szCs w:val="20"/>
    </w:rPr>
  </w:style>
  <w:style w:type="paragraph" w:styleId="HTMLPreformatted">
    <w:name w:val="HTML Preformatted"/>
    <w:basedOn w:val="Normal"/>
    <w:link w:val="HTMLPreformattedChar"/>
    <w:uiPriority w:val="99"/>
    <w:semiHidden/>
    <w:unhideWhenUsed/>
    <w:rsid w:val="00E05C13"/>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05C13"/>
    <w:rPr>
      <w:rFonts w:ascii="Consolas" w:hAnsi="Consolas"/>
      <w:sz w:val="20"/>
      <w:szCs w:val="20"/>
    </w:rPr>
  </w:style>
  <w:style w:type="character" w:styleId="HTMLSample">
    <w:name w:val="HTML Sample"/>
    <w:basedOn w:val="DefaultParagraphFont"/>
    <w:uiPriority w:val="99"/>
    <w:semiHidden/>
    <w:unhideWhenUsed/>
    <w:rsid w:val="00E05C13"/>
    <w:rPr>
      <w:rFonts w:ascii="Consolas" w:hAnsi="Consolas"/>
      <w:sz w:val="24"/>
      <w:szCs w:val="24"/>
    </w:rPr>
  </w:style>
  <w:style w:type="character" w:styleId="HTMLTypewriter">
    <w:name w:val="HTML Typewriter"/>
    <w:basedOn w:val="DefaultParagraphFont"/>
    <w:uiPriority w:val="99"/>
    <w:semiHidden/>
    <w:unhideWhenUsed/>
    <w:rsid w:val="00E05C13"/>
    <w:rPr>
      <w:rFonts w:ascii="Consolas" w:hAnsi="Consolas"/>
      <w:sz w:val="20"/>
      <w:szCs w:val="20"/>
    </w:rPr>
  </w:style>
  <w:style w:type="character" w:styleId="HTMLVariable">
    <w:name w:val="HTML Variable"/>
    <w:basedOn w:val="DefaultParagraphFont"/>
    <w:uiPriority w:val="99"/>
    <w:semiHidden/>
    <w:unhideWhenUsed/>
    <w:rsid w:val="00E05C13"/>
    <w:rPr>
      <w:i/>
      <w:iCs/>
    </w:rPr>
  </w:style>
  <w:style w:type="character" w:styleId="Hyperlink">
    <w:name w:val="Hyperlink"/>
    <w:basedOn w:val="DefaultParagraphFont"/>
    <w:uiPriority w:val="99"/>
    <w:semiHidden/>
    <w:unhideWhenUsed/>
    <w:rsid w:val="00E05C13"/>
    <w:rPr>
      <w:color w:val="F59E00" w:themeColor="hyperlink"/>
      <w:u w:val="single"/>
    </w:rPr>
  </w:style>
  <w:style w:type="paragraph" w:styleId="Index1">
    <w:name w:val="index 1"/>
    <w:basedOn w:val="Normal"/>
    <w:next w:val="Normal"/>
    <w:autoRedefine/>
    <w:uiPriority w:val="99"/>
    <w:semiHidden/>
    <w:unhideWhenUsed/>
    <w:rsid w:val="00E05C13"/>
    <w:pPr>
      <w:spacing w:before="0" w:after="0"/>
      <w:ind w:left="210" w:hanging="210"/>
    </w:pPr>
  </w:style>
  <w:style w:type="paragraph" w:styleId="Index2">
    <w:name w:val="index 2"/>
    <w:basedOn w:val="Normal"/>
    <w:next w:val="Normal"/>
    <w:autoRedefine/>
    <w:uiPriority w:val="99"/>
    <w:semiHidden/>
    <w:unhideWhenUsed/>
    <w:rsid w:val="00E05C13"/>
    <w:pPr>
      <w:spacing w:before="0" w:after="0"/>
      <w:ind w:left="420" w:hanging="210"/>
    </w:pPr>
  </w:style>
  <w:style w:type="paragraph" w:styleId="Index3">
    <w:name w:val="index 3"/>
    <w:basedOn w:val="Normal"/>
    <w:next w:val="Normal"/>
    <w:autoRedefine/>
    <w:uiPriority w:val="99"/>
    <w:semiHidden/>
    <w:unhideWhenUsed/>
    <w:rsid w:val="00E05C13"/>
    <w:pPr>
      <w:spacing w:before="0" w:after="0"/>
      <w:ind w:left="630" w:hanging="210"/>
    </w:pPr>
  </w:style>
  <w:style w:type="paragraph" w:styleId="Index4">
    <w:name w:val="index 4"/>
    <w:basedOn w:val="Normal"/>
    <w:next w:val="Normal"/>
    <w:autoRedefine/>
    <w:uiPriority w:val="99"/>
    <w:semiHidden/>
    <w:unhideWhenUsed/>
    <w:rsid w:val="00E05C13"/>
    <w:pPr>
      <w:spacing w:before="0" w:after="0"/>
      <w:ind w:left="840" w:hanging="210"/>
    </w:pPr>
  </w:style>
  <w:style w:type="paragraph" w:styleId="Index5">
    <w:name w:val="index 5"/>
    <w:basedOn w:val="Normal"/>
    <w:next w:val="Normal"/>
    <w:autoRedefine/>
    <w:uiPriority w:val="99"/>
    <w:semiHidden/>
    <w:unhideWhenUsed/>
    <w:rsid w:val="00E05C13"/>
    <w:pPr>
      <w:spacing w:before="0" w:after="0"/>
      <w:ind w:left="1050" w:hanging="210"/>
    </w:pPr>
  </w:style>
  <w:style w:type="paragraph" w:styleId="Index6">
    <w:name w:val="index 6"/>
    <w:basedOn w:val="Normal"/>
    <w:next w:val="Normal"/>
    <w:autoRedefine/>
    <w:uiPriority w:val="99"/>
    <w:semiHidden/>
    <w:unhideWhenUsed/>
    <w:rsid w:val="00E05C13"/>
    <w:pPr>
      <w:spacing w:before="0" w:after="0"/>
      <w:ind w:left="1260" w:hanging="210"/>
    </w:pPr>
  </w:style>
  <w:style w:type="paragraph" w:styleId="Index7">
    <w:name w:val="index 7"/>
    <w:basedOn w:val="Normal"/>
    <w:next w:val="Normal"/>
    <w:autoRedefine/>
    <w:uiPriority w:val="99"/>
    <w:semiHidden/>
    <w:unhideWhenUsed/>
    <w:rsid w:val="00E05C13"/>
    <w:pPr>
      <w:spacing w:before="0" w:after="0"/>
      <w:ind w:left="1470" w:hanging="210"/>
    </w:pPr>
  </w:style>
  <w:style w:type="paragraph" w:styleId="Index8">
    <w:name w:val="index 8"/>
    <w:basedOn w:val="Normal"/>
    <w:next w:val="Normal"/>
    <w:autoRedefine/>
    <w:uiPriority w:val="99"/>
    <w:semiHidden/>
    <w:unhideWhenUsed/>
    <w:rsid w:val="00E05C13"/>
    <w:pPr>
      <w:spacing w:before="0" w:after="0"/>
      <w:ind w:left="1680" w:hanging="210"/>
    </w:pPr>
  </w:style>
  <w:style w:type="paragraph" w:styleId="Index9">
    <w:name w:val="index 9"/>
    <w:basedOn w:val="Normal"/>
    <w:next w:val="Normal"/>
    <w:autoRedefine/>
    <w:uiPriority w:val="99"/>
    <w:semiHidden/>
    <w:unhideWhenUsed/>
    <w:rsid w:val="00E05C13"/>
    <w:pPr>
      <w:spacing w:before="0" w:after="0"/>
      <w:ind w:left="1890" w:hanging="210"/>
    </w:pPr>
  </w:style>
  <w:style w:type="paragraph" w:styleId="IndexHeading">
    <w:name w:val="index heading"/>
    <w:basedOn w:val="Normal"/>
    <w:next w:val="Index1"/>
    <w:uiPriority w:val="99"/>
    <w:semiHidden/>
    <w:unhideWhenUsed/>
    <w:rsid w:val="00E05C1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2E4ED3"/>
    <w:rPr>
      <w:i/>
      <w:iCs/>
      <w:color w:val="306785" w:themeColor="accent1" w:themeShade="BF"/>
    </w:rPr>
  </w:style>
  <w:style w:type="paragraph" w:styleId="IntenseQuote">
    <w:name w:val="Intense Quote"/>
    <w:basedOn w:val="Normal"/>
    <w:next w:val="Normal"/>
    <w:link w:val="IntenseQuoteChar"/>
    <w:uiPriority w:val="30"/>
    <w:semiHidden/>
    <w:unhideWhenUsed/>
    <w:rsid w:val="002E4ED3"/>
    <w:pPr>
      <w:pBdr>
        <w:top w:val="single" w:sz="4" w:space="10" w:color="306785" w:themeColor="accent1" w:themeShade="BF"/>
        <w:bottom w:val="single" w:sz="4" w:space="10" w:color="306785" w:themeColor="accent1" w:themeShade="BF"/>
      </w:pBdr>
      <w:spacing w:before="360" w:after="360"/>
      <w:jc w:val="center"/>
    </w:pPr>
    <w:rPr>
      <w:i/>
      <w:iCs/>
    </w:rPr>
  </w:style>
  <w:style w:type="character" w:customStyle="1" w:styleId="IntenseQuoteChar">
    <w:name w:val="Intense Quote Char"/>
    <w:basedOn w:val="DefaultParagraphFont"/>
    <w:link w:val="IntenseQuote"/>
    <w:uiPriority w:val="30"/>
    <w:semiHidden/>
    <w:rsid w:val="002E4ED3"/>
    <w:rPr>
      <w:i/>
      <w:iCs/>
    </w:rPr>
  </w:style>
  <w:style w:type="character" w:styleId="IntenseReference">
    <w:name w:val="Intense Reference"/>
    <w:basedOn w:val="DefaultParagraphFont"/>
    <w:uiPriority w:val="32"/>
    <w:semiHidden/>
    <w:unhideWhenUsed/>
    <w:rsid w:val="002E4ED3"/>
    <w:rPr>
      <w:b/>
      <w:bCs/>
      <w:caps w:val="0"/>
      <w:smallCaps/>
      <w:color w:val="306785" w:themeColor="accent1" w:themeShade="BF"/>
      <w:spacing w:val="0"/>
    </w:rPr>
  </w:style>
  <w:style w:type="table" w:styleId="LightGrid">
    <w:name w:val="Light Grid"/>
    <w:basedOn w:val="TableNormal"/>
    <w:uiPriority w:val="62"/>
    <w:semiHidden/>
    <w:unhideWhenUsed/>
    <w:rsid w:val="00E05C13"/>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05C13"/>
    <w:pPr>
      <w:spacing w:before="0" w:after="0"/>
    </w:p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18" w:space="0" w:color="418AB3" w:themeColor="accent1"/>
          <w:right w:val="single" w:sz="8" w:space="0" w:color="418AB3" w:themeColor="accent1"/>
          <w:insideH w:val="nil"/>
          <w:insideV w:val="single" w:sz="8" w:space="0" w:color="418AB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insideH w:val="nil"/>
          <w:insideV w:val="single" w:sz="8" w:space="0" w:color="418AB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shd w:val="clear" w:color="auto" w:fill="CEE2ED" w:themeFill="accent1" w:themeFillTint="3F"/>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shd w:val="clear" w:color="auto" w:fill="CEE2ED" w:themeFill="accent1" w:themeFillTint="3F"/>
      </w:tcPr>
    </w:tblStylePr>
    <w:tblStylePr w:type="band2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tcPr>
    </w:tblStylePr>
  </w:style>
  <w:style w:type="table" w:styleId="LightGrid-Accent2">
    <w:name w:val="Light Grid Accent 2"/>
    <w:basedOn w:val="TableNormal"/>
    <w:uiPriority w:val="62"/>
    <w:semiHidden/>
    <w:unhideWhenUsed/>
    <w:rsid w:val="00E05C13"/>
    <w:pPr>
      <w:spacing w:before="0" w:after="0"/>
    </w:p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insideH w:val="single" w:sz="8" w:space="0" w:color="A6B727" w:themeColor="accent2"/>
        <w:insideV w:val="single" w:sz="8" w:space="0" w:color="A6B7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B727" w:themeColor="accent2"/>
          <w:left w:val="single" w:sz="8" w:space="0" w:color="A6B727" w:themeColor="accent2"/>
          <w:bottom w:val="single" w:sz="18" w:space="0" w:color="A6B727" w:themeColor="accent2"/>
          <w:right w:val="single" w:sz="8" w:space="0" w:color="A6B727" w:themeColor="accent2"/>
          <w:insideH w:val="nil"/>
          <w:insideV w:val="single" w:sz="8" w:space="0" w:color="A6B7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B727" w:themeColor="accent2"/>
          <w:left w:val="single" w:sz="8" w:space="0" w:color="A6B727" w:themeColor="accent2"/>
          <w:bottom w:val="single" w:sz="8" w:space="0" w:color="A6B727" w:themeColor="accent2"/>
          <w:right w:val="single" w:sz="8" w:space="0" w:color="A6B727" w:themeColor="accent2"/>
          <w:insideH w:val="nil"/>
          <w:insideV w:val="single" w:sz="8" w:space="0" w:color="A6B7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tblStylePr w:type="band1Vert">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shd w:val="clear" w:color="auto" w:fill="ECF2C4" w:themeFill="accent2" w:themeFillTint="3F"/>
      </w:tcPr>
    </w:tblStylePr>
    <w:tblStylePr w:type="band1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insideV w:val="single" w:sz="8" w:space="0" w:color="A6B727" w:themeColor="accent2"/>
        </w:tcBorders>
        <w:shd w:val="clear" w:color="auto" w:fill="ECF2C4" w:themeFill="accent2" w:themeFillTint="3F"/>
      </w:tcPr>
    </w:tblStylePr>
    <w:tblStylePr w:type="band2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insideV w:val="single" w:sz="8" w:space="0" w:color="A6B727" w:themeColor="accent2"/>
        </w:tcBorders>
      </w:tcPr>
    </w:tblStylePr>
  </w:style>
  <w:style w:type="table" w:styleId="LightGrid-Accent3">
    <w:name w:val="Light Grid Accent 3"/>
    <w:basedOn w:val="TableNormal"/>
    <w:uiPriority w:val="62"/>
    <w:semiHidden/>
    <w:unhideWhenUsed/>
    <w:rsid w:val="00E05C13"/>
    <w:pPr>
      <w:spacing w:before="0" w:after="0"/>
    </w:p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insideH w:val="single" w:sz="8" w:space="0" w:color="F69200" w:themeColor="accent3"/>
        <w:insideV w:val="single" w:sz="8" w:space="0" w:color="F692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9200" w:themeColor="accent3"/>
          <w:left w:val="single" w:sz="8" w:space="0" w:color="F69200" w:themeColor="accent3"/>
          <w:bottom w:val="single" w:sz="18" w:space="0" w:color="F69200" w:themeColor="accent3"/>
          <w:right w:val="single" w:sz="8" w:space="0" w:color="F69200" w:themeColor="accent3"/>
          <w:insideH w:val="nil"/>
          <w:insideV w:val="single" w:sz="8" w:space="0" w:color="F692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9200" w:themeColor="accent3"/>
          <w:left w:val="single" w:sz="8" w:space="0" w:color="F69200" w:themeColor="accent3"/>
          <w:bottom w:val="single" w:sz="8" w:space="0" w:color="F69200" w:themeColor="accent3"/>
          <w:right w:val="single" w:sz="8" w:space="0" w:color="F69200" w:themeColor="accent3"/>
          <w:insideH w:val="nil"/>
          <w:insideV w:val="single" w:sz="8" w:space="0" w:color="F692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tblStylePr w:type="band1Vert">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shd w:val="clear" w:color="auto" w:fill="FFE4BD" w:themeFill="accent3" w:themeFillTint="3F"/>
      </w:tcPr>
    </w:tblStylePr>
    <w:tblStylePr w:type="band1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insideV w:val="single" w:sz="8" w:space="0" w:color="F69200" w:themeColor="accent3"/>
        </w:tcBorders>
        <w:shd w:val="clear" w:color="auto" w:fill="FFE4BD" w:themeFill="accent3" w:themeFillTint="3F"/>
      </w:tcPr>
    </w:tblStylePr>
    <w:tblStylePr w:type="band2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insideV w:val="single" w:sz="8" w:space="0" w:color="F69200" w:themeColor="accent3"/>
        </w:tcBorders>
      </w:tcPr>
    </w:tblStylePr>
  </w:style>
  <w:style w:type="table" w:styleId="LightGrid-Accent4">
    <w:name w:val="Light Grid Accent 4"/>
    <w:basedOn w:val="TableNormal"/>
    <w:uiPriority w:val="62"/>
    <w:semiHidden/>
    <w:unhideWhenUsed/>
    <w:rsid w:val="00E05C13"/>
    <w:pPr>
      <w:spacing w:before="0" w:after="0"/>
    </w:p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insideH w:val="single" w:sz="8" w:space="0" w:color="838383" w:themeColor="accent4"/>
        <w:insideV w:val="single" w:sz="8" w:space="0" w:color="8383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38383" w:themeColor="accent4"/>
          <w:left w:val="single" w:sz="8" w:space="0" w:color="838383" w:themeColor="accent4"/>
          <w:bottom w:val="single" w:sz="18" w:space="0" w:color="838383" w:themeColor="accent4"/>
          <w:right w:val="single" w:sz="8" w:space="0" w:color="838383" w:themeColor="accent4"/>
          <w:insideH w:val="nil"/>
          <w:insideV w:val="single" w:sz="8" w:space="0" w:color="8383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insideH w:val="nil"/>
          <w:insideV w:val="single" w:sz="8" w:space="0" w:color="8383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shd w:val="clear" w:color="auto" w:fill="E0E0E0" w:themeFill="accent4" w:themeFillTint="3F"/>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insideV w:val="single" w:sz="8" w:space="0" w:color="838383" w:themeColor="accent4"/>
        </w:tcBorders>
        <w:shd w:val="clear" w:color="auto" w:fill="E0E0E0" w:themeFill="accent4" w:themeFillTint="3F"/>
      </w:tcPr>
    </w:tblStylePr>
    <w:tblStylePr w:type="band2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insideV w:val="single" w:sz="8" w:space="0" w:color="838383" w:themeColor="accent4"/>
        </w:tcBorders>
      </w:tcPr>
    </w:tblStylePr>
  </w:style>
  <w:style w:type="table" w:styleId="LightGrid-Accent5">
    <w:name w:val="Light Grid Accent 5"/>
    <w:basedOn w:val="TableNormal"/>
    <w:uiPriority w:val="62"/>
    <w:semiHidden/>
    <w:unhideWhenUsed/>
    <w:rsid w:val="00E05C13"/>
    <w:pPr>
      <w:spacing w:before="0" w:after="0"/>
    </w:p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insideH w:val="single" w:sz="8" w:space="0" w:color="FEC306" w:themeColor="accent5"/>
        <w:insideV w:val="single" w:sz="8" w:space="0" w:color="FEC30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C306" w:themeColor="accent5"/>
          <w:left w:val="single" w:sz="8" w:space="0" w:color="FEC306" w:themeColor="accent5"/>
          <w:bottom w:val="single" w:sz="18" w:space="0" w:color="FEC306" w:themeColor="accent5"/>
          <w:right w:val="single" w:sz="8" w:space="0" w:color="FEC306" w:themeColor="accent5"/>
          <w:insideH w:val="nil"/>
          <w:insideV w:val="single" w:sz="8" w:space="0" w:color="FEC30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insideH w:val="nil"/>
          <w:insideV w:val="single" w:sz="8" w:space="0" w:color="FEC30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shd w:val="clear" w:color="auto" w:fill="FEF0C1" w:themeFill="accent5" w:themeFillTint="3F"/>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insideV w:val="single" w:sz="8" w:space="0" w:color="FEC306" w:themeColor="accent5"/>
        </w:tcBorders>
        <w:shd w:val="clear" w:color="auto" w:fill="FEF0C1" w:themeFill="accent5" w:themeFillTint="3F"/>
      </w:tcPr>
    </w:tblStylePr>
    <w:tblStylePr w:type="band2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insideV w:val="single" w:sz="8" w:space="0" w:color="FEC306" w:themeColor="accent5"/>
        </w:tcBorders>
      </w:tcPr>
    </w:tblStylePr>
  </w:style>
  <w:style w:type="table" w:styleId="LightGrid-Accent6">
    <w:name w:val="Light Grid Accent 6"/>
    <w:basedOn w:val="TableNormal"/>
    <w:uiPriority w:val="62"/>
    <w:semiHidden/>
    <w:unhideWhenUsed/>
    <w:rsid w:val="00E05C13"/>
    <w:pPr>
      <w:spacing w:before="0" w:after="0"/>
    </w:p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5327" w:themeColor="accent6"/>
          <w:left w:val="single" w:sz="8" w:space="0" w:color="DF5327" w:themeColor="accent6"/>
          <w:bottom w:val="single" w:sz="18" w:space="0" w:color="DF5327" w:themeColor="accent6"/>
          <w:right w:val="single" w:sz="8" w:space="0" w:color="DF5327" w:themeColor="accent6"/>
          <w:insideH w:val="nil"/>
          <w:insideV w:val="single" w:sz="8" w:space="0" w:color="DF532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5327" w:themeColor="accent6"/>
          <w:left w:val="single" w:sz="8" w:space="0" w:color="DF5327" w:themeColor="accent6"/>
          <w:bottom w:val="single" w:sz="8" w:space="0" w:color="DF5327" w:themeColor="accent6"/>
          <w:right w:val="single" w:sz="8" w:space="0" w:color="DF5327" w:themeColor="accent6"/>
          <w:insideH w:val="nil"/>
          <w:insideV w:val="single" w:sz="8" w:space="0" w:color="DF532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tblStylePr w:type="band1Vert">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shd w:val="clear" w:color="auto" w:fill="F7D4C9" w:themeFill="accent6" w:themeFillTint="3F"/>
      </w:tcPr>
    </w:tblStylePr>
    <w:tblStylePr w:type="band1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insideV w:val="single" w:sz="8" w:space="0" w:color="DF5327" w:themeColor="accent6"/>
        </w:tcBorders>
        <w:shd w:val="clear" w:color="auto" w:fill="F7D4C9" w:themeFill="accent6" w:themeFillTint="3F"/>
      </w:tcPr>
    </w:tblStylePr>
    <w:tblStylePr w:type="band2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insideV w:val="single" w:sz="8" w:space="0" w:color="DF5327" w:themeColor="accent6"/>
        </w:tcBorders>
      </w:tcPr>
    </w:tblStylePr>
  </w:style>
  <w:style w:type="table" w:styleId="LightList">
    <w:name w:val="Light List"/>
    <w:basedOn w:val="TableNormal"/>
    <w:uiPriority w:val="61"/>
    <w:semiHidden/>
    <w:unhideWhenUsed/>
    <w:rsid w:val="00E05C13"/>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05C13"/>
    <w:pPr>
      <w:spacing w:before="0" w:after="0"/>
    </w:p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tblBorders>
    </w:tblPr>
    <w:tblStylePr w:type="firstRow">
      <w:pPr>
        <w:spacing w:before="0" w:after="0" w:line="240" w:lineRule="auto"/>
      </w:pPr>
      <w:rPr>
        <w:b/>
        <w:bCs/>
        <w:color w:val="FFFFFF" w:themeColor="background1"/>
      </w:rPr>
      <w:tblPr/>
      <w:tcPr>
        <w:shd w:val="clear" w:color="auto" w:fill="418AB3" w:themeFill="accent1"/>
      </w:tcPr>
    </w:tblStylePr>
    <w:tblStylePr w:type="lastRow">
      <w:pPr>
        <w:spacing w:before="0" w:after="0" w:line="240" w:lineRule="auto"/>
      </w:pPr>
      <w:rPr>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tcBorders>
      </w:tcPr>
    </w:tblStylePr>
    <w:tblStylePr w:type="firstCol">
      <w:rPr>
        <w:b/>
        <w:bCs/>
      </w:rPr>
    </w:tblStylePr>
    <w:tblStylePr w:type="lastCol">
      <w:rPr>
        <w:b/>
        <w:bCs/>
      </w:r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style>
  <w:style w:type="table" w:styleId="LightList-Accent2">
    <w:name w:val="Light List Accent 2"/>
    <w:basedOn w:val="TableNormal"/>
    <w:uiPriority w:val="61"/>
    <w:semiHidden/>
    <w:unhideWhenUsed/>
    <w:rsid w:val="00E05C13"/>
    <w:pPr>
      <w:spacing w:before="0" w:after="0"/>
    </w:p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tblBorders>
    </w:tblPr>
    <w:tblStylePr w:type="firstRow">
      <w:pPr>
        <w:spacing w:before="0" w:after="0" w:line="240" w:lineRule="auto"/>
      </w:pPr>
      <w:rPr>
        <w:b/>
        <w:bCs/>
        <w:color w:val="FFFFFF" w:themeColor="background1"/>
      </w:rPr>
      <w:tblPr/>
      <w:tcPr>
        <w:shd w:val="clear" w:color="auto" w:fill="A6B727" w:themeFill="accent2"/>
      </w:tcPr>
    </w:tblStylePr>
    <w:tblStylePr w:type="lastRow">
      <w:pPr>
        <w:spacing w:before="0" w:after="0" w:line="240" w:lineRule="auto"/>
      </w:pPr>
      <w:rPr>
        <w:b/>
        <w:bCs/>
      </w:rPr>
      <w:tblPr/>
      <w:tcPr>
        <w:tcBorders>
          <w:top w:val="double" w:sz="6" w:space="0" w:color="A6B727" w:themeColor="accent2"/>
          <w:left w:val="single" w:sz="8" w:space="0" w:color="A6B727" w:themeColor="accent2"/>
          <w:bottom w:val="single" w:sz="8" w:space="0" w:color="A6B727" w:themeColor="accent2"/>
          <w:right w:val="single" w:sz="8" w:space="0" w:color="A6B727" w:themeColor="accent2"/>
        </w:tcBorders>
      </w:tcPr>
    </w:tblStylePr>
    <w:tblStylePr w:type="firstCol">
      <w:rPr>
        <w:b/>
        <w:bCs/>
      </w:rPr>
    </w:tblStylePr>
    <w:tblStylePr w:type="lastCol">
      <w:rPr>
        <w:b/>
        <w:bCs/>
      </w:rPr>
    </w:tblStylePr>
    <w:tblStylePr w:type="band1Vert">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tblStylePr w:type="band1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style>
  <w:style w:type="table" w:styleId="LightList-Accent3">
    <w:name w:val="Light List Accent 3"/>
    <w:basedOn w:val="TableNormal"/>
    <w:uiPriority w:val="61"/>
    <w:semiHidden/>
    <w:unhideWhenUsed/>
    <w:rsid w:val="00E05C13"/>
    <w:pPr>
      <w:spacing w:before="0" w:after="0"/>
    </w:p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tblBorders>
    </w:tblPr>
    <w:tblStylePr w:type="firstRow">
      <w:pPr>
        <w:spacing w:before="0" w:after="0" w:line="240" w:lineRule="auto"/>
      </w:pPr>
      <w:rPr>
        <w:b/>
        <w:bCs/>
        <w:color w:val="FFFFFF" w:themeColor="background1"/>
      </w:rPr>
      <w:tblPr/>
      <w:tcPr>
        <w:shd w:val="clear" w:color="auto" w:fill="F69200" w:themeFill="accent3"/>
      </w:tcPr>
    </w:tblStylePr>
    <w:tblStylePr w:type="lastRow">
      <w:pPr>
        <w:spacing w:before="0" w:after="0" w:line="240" w:lineRule="auto"/>
      </w:pPr>
      <w:rPr>
        <w:b/>
        <w:bCs/>
      </w:rPr>
      <w:tblPr/>
      <w:tcPr>
        <w:tcBorders>
          <w:top w:val="double" w:sz="6" w:space="0" w:color="F69200" w:themeColor="accent3"/>
          <w:left w:val="single" w:sz="8" w:space="0" w:color="F69200" w:themeColor="accent3"/>
          <w:bottom w:val="single" w:sz="8" w:space="0" w:color="F69200" w:themeColor="accent3"/>
          <w:right w:val="single" w:sz="8" w:space="0" w:color="F69200" w:themeColor="accent3"/>
        </w:tcBorders>
      </w:tcPr>
    </w:tblStylePr>
    <w:tblStylePr w:type="firstCol">
      <w:rPr>
        <w:b/>
        <w:bCs/>
      </w:rPr>
    </w:tblStylePr>
    <w:tblStylePr w:type="lastCol">
      <w:rPr>
        <w:b/>
        <w:bCs/>
      </w:rPr>
    </w:tblStylePr>
    <w:tblStylePr w:type="band1Vert">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tblStylePr w:type="band1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style>
  <w:style w:type="table" w:styleId="LightList-Accent4">
    <w:name w:val="Light List Accent 4"/>
    <w:basedOn w:val="TableNormal"/>
    <w:uiPriority w:val="61"/>
    <w:semiHidden/>
    <w:unhideWhenUsed/>
    <w:rsid w:val="00E05C13"/>
    <w:pPr>
      <w:spacing w:before="0" w:after="0"/>
    </w:p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styleId="LightList-Accent5">
    <w:name w:val="Light List Accent 5"/>
    <w:basedOn w:val="TableNormal"/>
    <w:uiPriority w:val="61"/>
    <w:semiHidden/>
    <w:unhideWhenUsed/>
    <w:rsid w:val="00E05C13"/>
    <w:pPr>
      <w:spacing w:before="0" w:after="0"/>
    </w:p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styleId="LightList-Accent6">
    <w:name w:val="Light List Accent 6"/>
    <w:basedOn w:val="TableNormal"/>
    <w:uiPriority w:val="61"/>
    <w:semiHidden/>
    <w:unhideWhenUsed/>
    <w:rsid w:val="00E05C13"/>
    <w:pPr>
      <w:spacing w:before="0" w:after="0"/>
    </w:p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tblBorders>
    </w:tblPr>
    <w:tblStylePr w:type="firstRow">
      <w:pPr>
        <w:spacing w:before="0" w:after="0" w:line="240" w:lineRule="auto"/>
      </w:pPr>
      <w:rPr>
        <w:b/>
        <w:bCs/>
        <w:color w:val="FFFFFF" w:themeColor="background1"/>
      </w:rPr>
      <w:tblPr/>
      <w:tcPr>
        <w:shd w:val="clear" w:color="auto" w:fill="DF5327" w:themeFill="accent6"/>
      </w:tcPr>
    </w:tblStylePr>
    <w:tblStylePr w:type="lastRow">
      <w:pPr>
        <w:spacing w:before="0" w:after="0" w:line="240" w:lineRule="auto"/>
      </w:pPr>
      <w:rPr>
        <w:b/>
        <w:bCs/>
      </w:rPr>
      <w:tblPr/>
      <w:tcPr>
        <w:tcBorders>
          <w:top w:val="double" w:sz="6" w:space="0" w:color="DF5327" w:themeColor="accent6"/>
          <w:left w:val="single" w:sz="8" w:space="0" w:color="DF5327" w:themeColor="accent6"/>
          <w:bottom w:val="single" w:sz="8" w:space="0" w:color="DF5327" w:themeColor="accent6"/>
          <w:right w:val="single" w:sz="8" w:space="0" w:color="DF5327" w:themeColor="accent6"/>
        </w:tcBorders>
      </w:tcPr>
    </w:tblStylePr>
    <w:tblStylePr w:type="firstCol">
      <w:rPr>
        <w:b/>
        <w:bCs/>
      </w:rPr>
    </w:tblStylePr>
    <w:tblStylePr w:type="lastCol">
      <w:rPr>
        <w:b/>
        <w:bCs/>
      </w:rPr>
    </w:tblStylePr>
    <w:tblStylePr w:type="band1Vert">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tblStylePr w:type="band1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style>
  <w:style w:type="table" w:styleId="LightShading">
    <w:name w:val="Light Shading"/>
    <w:basedOn w:val="TableNormal"/>
    <w:uiPriority w:val="60"/>
    <w:semiHidden/>
    <w:unhideWhenUsed/>
    <w:rsid w:val="00E05C13"/>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05C13"/>
    <w:pPr>
      <w:spacing w:before="0" w:after="0"/>
    </w:p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table" w:styleId="LightShading-Accent2">
    <w:name w:val="Light Shading Accent 2"/>
    <w:basedOn w:val="TableNormal"/>
    <w:uiPriority w:val="60"/>
    <w:semiHidden/>
    <w:unhideWhenUsed/>
    <w:rsid w:val="00E05C13"/>
    <w:pPr>
      <w:spacing w:before="0" w:after="0"/>
    </w:pPr>
    <w:rPr>
      <w:color w:val="7B881D" w:themeColor="accent2" w:themeShade="BF"/>
    </w:rPr>
    <w:tblPr>
      <w:tblStyleRowBandSize w:val="1"/>
      <w:tblStyleColBandSize w:val="1"/>
      <w:tblBorders>
        <w:top w:val="single" w:sz="8" w:space="0" w:color="A6B727" w:themeColor="accent2"/>
        <w:bottom w:val="single" w:sz="8" w:space="0" w:color="A6B727" w:themeColor="accent2"/>
      </w:tblBorders>
    </w:tblPr>
    <w:tblStylePr w:type="fir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la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2C4" w:themeFill="accent2" w:themeFillTint="3F"/>
      </w:tcPr>
    </w:tblStylePr>
    <w:tblStylePr w:type="band1Horz">
      <w:tblPr/>
      <w:tcPr>
        <w:tcBorders>
          <w:left w:val="nil"/>
          <w:right w:val="nil"/>
          <w:insideH w:val="nil"/>
          <w:insideV w:val="nil"/>
        </w:tcBorders>
        <w:shd w:val="clear" w:color="auto" w:fill="ECF2C4" w:themeFill="accent2" w:themeFillTint="3F"/>
      </w:tcPr>
    </w:tblStylePr>
  </w:style>
  <w:style w:type="table" w:styleId="LightShading-Accent3">
    <w:name w:val="Light Shading Accent 3"/>
    <w:basedOn w:val="TableNormal"/>
    <w:uiPriority w:val="60"/>
    <w:semiHidden/>
    <w:unhideWhenUsed/>
    <w:rsid w:val="00E05C13"/>
    <w:pPr>
      <w:spacing w:before="0" w:after="0"/>
    </w:pPr>
    <w:rPr>
      <w:color w:val="B86C00" w:themeColor="accent3" w:themeShade="BF"/>
    </w:rPr>
    <w:tblPr>
      <w:tblStyleRowBandSize w:val="1"/>
      <w:tblStyleColBandSize w:val="1"/>
      <w:tblBorders>
        <w:top w:val="single" w:sz="8" w:space="0" w:color="F69200" w:themeColor="accent3"/>
        <w:bottom w:val="single" w:sz="8" w:space="0" w:color="F69200" w:themeColor="accent3"/>
      </w:tblBorders>
    </w:tblPr>
    <w:tblStylePr w:type="fir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la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4BD" w:themeFill="accent3" w:themeFillTint="3F"/>
      </w:tcPr>
    </w:tblStylePr>
    <w:tblStylePr w:type="band1Horz">
      <w:tblPr/>
      <w:tcPr>
        <w:tcBorders>
          <w:left w:val="nil"/>
          <w:right w:val="nil"/>
          <w:insideH w:val="nil"/>
          <w:insideV w:val="nil"/>
        </w:tcBorders>
        <w:shd w:val="clear" w:color="auto" w:fill="FFE4BD" w:themeFill="accent3" w:themeFillTint="3F"/>
      </w:tcPr>
    </w:tblStylePr>
  </w:style>
  <w:style w:type="table" w:styleId="LightShading-Accent4">
    <w:name w:val="Light Shading Accent 4"/>
    <w:basedOn w:val="TableNormal"/>
    <w:uiPriority w:val="60"/>
    <w:semiHidden/>
    <w:unhideWhenUsed/>
    <w:rsid w:val="00E05C13"/>
    <w:pPr>
      <w:spacing w:before="0" w:after="0"/>
    </w:pPr>
    <w:rPr>
      <w:color w:val="626262" w:themeColor="accent4" w:themeShade="BF"/>
    </w:rPr>
    <w:tblPr>
      <w:tblStyleRowBandSize w:val="1"/>
      <w:tblStyleColBandSize w:val="1"/>
      <w:tblBorders>
        <w:top w:val="single" w:sz="8" w:space="0" w:color="838383" w:themeColor="accent4"/>
        <w:bottom w:val="single" w:sz="8" w:space="0" w:color="838383" w:themeColor="accent4"/>
      </w:tblBorders>
    </w:tblPr>
    <w:tblStylePr w:type="fir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la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4" w:themeFillTint="3F"/>
      </w:tcPr>
    </w:tblStylePr>
    <w:tblStylePr w:type="band1Horz">
      <w:tblPr/>
      <w:tcPr>
        <w:tcBorders>
          <w:left w:val="nil"/>
          <w:right w:val="nil"/>
          <w:insideH w:val="nil"/>
          <w:insideV w:val="nil"/>
        </w:tcBorders>
        <w:shd w:val="clear" w:color="auto" w:fill="E0E0E0" w:themeFill="accent4" w:themeFillTint="3F"/>
      </w:tcPr>
    </w:tblStylePr>
  </w:style>
  <w:style w:type="table" w:styleId="LightShading-Accent5">
    <w:name w:val="Light Shading Accent 5"/>
    <w:basedOn w:val="TableNormal"/>
    <w:uiPriority w:val="60"/>
    <w:semiHidden/>
    <w:unhideWhenUsed/>
    <w:rsid w:val="00E05C13"/>
    <w:pPr>
      <w:spacing w:before="0" w:after="0"/>
    </w:pPr>
    <w:rPr>
      <w:color w:val="C19300" w:themeColor="accent5" w:themeShade="BF"/>
    </w:rPr>
    <w:tblPr>
      <w:tblStyleRowBandSize w:val="1"/>
      <w:tblStyleColBandSize w:val="1"/>
      <w:tblBorders>
        <w:top w:val="single" w:sz="8" w:space="0" w:color="FEC306" w:themeColor="accent5"/>
        <w:bottom w:val="single" w:sz="8" w:space="0" w:color="FEC306" w:themeColor="accent5"/>
      </w:tblBorders>
    </w:tblPr>
    <w:tblStylePr w:type="firstRow">
      <w:pPr>
        <w:spacing w:before="0" w:after="0" w:line="240" w:lineRule="auto"/>
      </w:pPr>
      <w:rPr>
        <w:b/>
        <w:bCs/>
      </w:rPr>
      <w:tblPr/>
      <w:tcPr>
        <w:tcBorders>
          <w:top w:val="single" w:sz="8" w:space="0" w:color="FEC306" w:themeColor="accent5"/>
          <w:left w:val="nil"/>
          <w:bottom w:val="single" w:sz="8" w:space="0" w:color="FEC306" w:themeColor="accent5"/>
          <w:right w:val="nil"/>
          <w:insideH w:val="nil"/>
          <w:insideV w:val="nil"/>
        </w:tcBorders>
      </w:tcPr>
    </w:tblStylePr>
    <w:tblStylePr w:type="lastRow">
      <w:pPr>
        <w:spacing w:before="0" w:after="0" w:line="240" w:lineRule="auto"/>
      </w:pPr>
      <w:rPr>
        <w:b/>
        <w:bCs/>
      </w:rPr>
      <w:tblPr/>
      <w:tcPr>
        <w:tcBorders>
          <w:top w:val="single" w:sz="8" w:space="0" w:color="FEC306" w:themeColor="accent5"/>
          <w:left w:val="nil"/>
          <w:bottom w:val="single" w:sz="8" w:space="0" w:color="FEC30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C1" w:themeFill="accent5" w:themeFillTint="3F"/>
      </w:tcPr>
    </w:tblStylePr>
    <w:tblStylePr w:type="band1Horz">
      <w:tblPr/>
      <w:tcPr>
        <w:tcBorders>
          <w:left w:val="nil"/>
          <w:right w:val="nil"/>
          <w:insideH w:val="nil"/>
          <w:insideV w:val="nil"/>
        </w:tcBorders>
        <w:shd w:val="clear" w:color="auto" w:fill="FEF0C1" w:themeFill="accent5" w:themeFillTint="3F"/>
      </w:tcPr>
    </w:tblStylePr>
  </w:style>
  <w:style w:type="table" w:styleId="LightShading-Accent6">
    <w:name w:val="Light Shading Accent 6"/>
    <w:basedOn w:val="TableNormal"/>
    <w:uiPriority w:val="60"/>
    <w:semiHidden/>
    <w:unhideWhenUsed/>
    <w:rsid w:val="00E05C13"/>
    <w:pPr>
      <w:spacing w:before="0" w:after="0"/>
    </w:pPr>
    <w:rPr>
      <w:color w:val="AA3B19" w:themeColor="accent6" w:themeShade="BF"/>
    </w:rPr>
    <w:tblPr>
      <w:tblStyleRowBandSize w:val="1"/>
      <w:tblStyleColBandSize w:val="1"/>
      <w:tblBorders>
        <w:top w:val="single" w:sz="8" w:space="0" w:color="DF5327" w:themeColor="accent6"/>
        <w:bottom w:val="single" w:sz="8" w:space="0" w:color="DF5327" w:themeColor="accent6"/>
      </w:tblBorders>
    </w:tblPr>
    <w:tblStylePr w:type="firstRow">
      <w:pPr>
        <w:spacing w:before="0" w:after="0" w:line="240" w:lineRule="auto"/>
      </w:pPr>
      <w:rPr>
        <w:b/>
        <w:bCs/>
      </w:rPr>
      <w:tblPr/>
      <w:tcPr>
        <w:tcBorders>
          <w:top w:val="single" w:sz="8" w:space="0" w:color="DF5327" w:themeColor="accent6"/>
          <w:left w:val="nil"/>
          <w:bottom w:val="single" w:sz="8" w:space="0" w:color="DF5327" w:themeColor="accent6"/>
          <w:right w:val="nil"/>
          <w:insideH w:val="nil"/>
          <w:insideV w:val="nil"/>
        </w:tcBorders>
      </w:tcPr>
    </w:tblStylePr>
    <w:tblStylePr w:type="lastRow">
      <w:pPr>
        <w:spacing w:before="0" w:after="0" w:line="240" w:lineRule="auto"/>
      </w:pPr>
      <w:rPr>
        <w:b/>
        <w:bCs/>
      </w:rPr>
      <w:tblPr/>
      <w:tcPr>
        <w:tcBorders>
          <w:top w:val="single" w:sz="8" w:space="0" w:color="DF5327" w:themeColor="accent6"/>
          <w:left w:val="nil"/>
          <w:bottom w:val="single" w:sz="8" w:space="0" w:color="DF53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4C9" w:themeFill="accent6" w:themeFillTint="3F"/>
      </w:tcPr>
    </w:tblStylePr>
    <w:tblStylePr w:type="band1Horz">
      <w:tblPr/>
      <w:tcPr>
        <w:tcBorders>
          <w:left w:val="nil"/>
          <w:right w:val="nil"/>
          <w:insideH w:val="nil"/>
          <w:insideV w:val="nil"/>
        </w:tcBorders>
        <w:shd w:val="clear" w:color="auto" w:fill="F7D4C9" w:themeFill="accent6" w:themeFillTint="3F"/>
      </w:tcPr>
    </w:tblStylePr>
  </w:style>
  <w:style w:type="character" w:styleId="LineNumber">
    <w:name w:val="line number"/>
    <w:basedOn w:val="DefaultParagraphFont"/>
    <w:uiPriority w:val="99"/>
    <w:semiHidden/>
    <w:unhideWhenUsed/>
    <w:rsid w:val="00E05C13"/>
  </w:style>
  <w:style w:type="paragraph" w:styleId="List">
    <w:name w:val="List"/>
    <w:basedOn w:val="Normal"/>
    <w:uiPriority w:val="99"/>
    <w:semiHidden/>
    <w:unhideWhenUsed/>
    <w:rsid w:val="00E05C13"/>
    <w:pPr>
      <w:ind w:left="360" w:hanging="360"/>
      <w:contextualSpacing/>
    </w:pPr>
  </w:style>
  <w:style w:type="paragraph" w:styleId="List2">
    <w:name w:val="List 2"/>
    <w:basedOn w:val="Normal"/>
    <w:uiPriority w:val="99"/>
    <w:semiHidden/>
    <w:unhideWhenUsed/>
    <w:rsid w:val="00E05C13"/>
    <w:pPr>
      <w:ind w:left="720" w:hanging="360"/>
      <w:contextualSpacing/>
    </w:pPr>
  </w:style>
  <w:style w:type="paragraph" w:styleId="List3">
    <w:name w:val="List 3"/>
    <w:basedOn w:val="Normal"/>
    <w:uiPriority w:val="99"/>
    <w:semiHidden/>
    <w:unhideWhenUsed/>
    <w:rsid w:val="00E05C13"/>
    <w:pPr>
      <w:ind w:left="1080" w:hanging="360"/>
      <w:contextualSpacing/>
    </w:pPr>
  </w:style>
  <w:style w:type="paragraph" w:styleId="List4">
    <w:name w:val="List 4"/>
    <w:basedOn w:val="Normal"/>
    <w:uiPriority w:val="99"/>
    <w:semiHidden/>
    <w:unhideWhenUsed/>
    <w:rsid w:val="00E05C13"/>
    <w:pPr>
      <w:ind w:left="1440" w:hanging="360"/>
      <w:contextualSpacing/>
    </w:pPr>
  </w:style>
  <w:style w:type="paragraph" w:styleId="List5">
    <w:name w:val="List 5"/>
    <w:basedOn w:val="Normal"/>
    <w:uiPriority w:val="99"/>
    <w:semiHidden/>
    <w:unhideWhenUsed/>
    <w:rsid w:val="00E05C13"/>
    <w:pPr>
      <w:ind w:left="1800" w:hanging="360"/>
      <w:contextualSpacing/>
    </w:pPr>
  </w:style>
  <w:style w:type="paragraph" w:styleId="ListBullet">
    <w:name w:val="List Bullet"/>
    <w:basedOn w:val="Normal"/>
    <w:uiPriority w:val="99"/>
    <w:semiHidden/>
    <w:unhideWhenUsed/>
    <w:rsid w:val="00E05C13"/>
    <w:pPr>
      <w:numPr>
        <w:numId w:val="1"/>
      </w:numPr>
      <w:contextualSpacing/>
    </w:pPr>
  </w:style>
  <w:style w:type="paragraph" w:styleId="ListBullet2">
    <w:name w:val="List Bullet 2"/>
    <w:basedOn w:val="Normal"/>
    <w:uiPriority w:val="99"/>
    <w:semiHidden/>
    <w:unhideWhenUsed/>
    <w:rsid w:val="00E05C13"/>
    <w:pPr>
      <w:numPr>
        <w:numId w:val="2"/>
      </w:numPr>
      <w:contextualSpacing/>
    </w:pPr>
  </w:style>
  <w:style w:type="paragraph" w:styleId="ListBullet3">
    <w:name w:val="List Bullet 3"/>
    <w:basedOn w:val="Normal"/>
    <w:uiPriority w:val="99"/>
    <w:semiHidden/>
    <w:unhideWhenUsed/>
    <w:rsid w:val="00E05C13"/>
    <w:pPr>
      <w:numPr>
        <w:numId w:val="3"/>
      </w:numPr>
      <w:contextualSpacing/>
    </w:pPr>
  </w:style>
  <w:style w:type="paragraph" w:styleId="ListBullet4">
    <w:name w:val="List Bullet 4"/>
    <w:basedOn w:val="Normal"/>
    <w:uiPriority w:val="99"/>
    <w:semiHidden/>
    <w:unhideWhenUsed/>
    <w:rsid w:val="00E05C13"/>
    <w:pPr>
      <w:numPr>
        <w:numId w:val="4"/>
      </w:numPr>
      <w:contextualSpacing/>
    </w:pPr>
  </w:style>
  <w:style w:type="paragraph" w:styleId="ListBullet5">
    <w:name w:val="List Bullet 5"/>
    <w:basedOn w:val="Normal"/>
    <w:uiPriority w:val="99"/>
    <w:semiHidden/>
    <w:unhideWhenUsed/>
    <w:rsid w:val="00E05C13"/>
    <w:pPr>
      <w:numPr>
        <w:numId w:val="5"/>
      </w:numPr>
      <w:contextualSpacing/>
    </w:pPr>
  </w:style>
  <w:style w:type="paragraph" w:styleId="ListContinue">
    <w:name w:val="List Continue"/>
    <w:basedOn w:val="Normal"/>
    <w:uiPriority w:val="99"/>
    <w:semiHidden/>
    <w:unhideWhenUsed/>
    <w:rsid w:val="00E05C13"/>
    <w:pPr>
      <w:ind w:left="360"/>
      <w:contextualSpacing/>
    </w:pPr>
  </w:style>
  <w:style w:type="paragraph" w:styleId="ListContinue2">
    <w:name w:val="List Continue 2"/>
    <w:basedOn w:val="Normal"/>
    <w:uiPriority w:val="99"/>
    <w:semiHidden/>
    <w:unhideWhenUsed/>
    <w:rsid w:val="00E05C13"/>
    <w:pPr>
      <w:ind w:left="720"/>
      <w:contextualSpacing/>
    </w:pPr>
  </w:style>
  <w:style w:type="paragraph" w:styleId="ListContinue3">
    <w:name w:val="List Continue 3"/>
    <w:basedOn w:val="Normal"/>
    <w:uiPriority w:val="99"/>
    <w:semiHidden/>
    <w:unhideWhenUsed/>
    <w:rsid w:val="00E05C13"/>
    <w:pPr>
      <w:ind w:left="1080"/>
      <w:contextualSpacing/>
    </w:pPr>
  </w:style>
  <w:style w:type="paragraph" w:styleId="ListContinue4">
    <w:name w:val="List Continue 4"/>
    <w:basedOn w:val="Normal"/>
    <w:uiPriority w:val="99"/>
    <w:semiHidden/>
    <w:unhideWhenUsed/>
    <w:rsid w:val="00E05C13"/>
    <w:pPr>
      <w:ind w:left="1440"/>
      <w:contextualSpacing/>
    </w:pPr>
  </w:style>
  <w:style w:type="paragraph" w:styleId="ListContinue5">
    <w:name w:val="List Continue 5"/>
    <w:basedOn w:val="Normal"/>
    <w:uiPriority w:val="99"/>
    <w:semiHidden/>
    <w:unhideWhenUsed/>
    <w:rsid w:val="00E05C13"/>
    <w:pPr>
      <w:ind w:left="1800"/>
      <w:contextualSpacing/>
    </w:pPr>
  </w:style>
  <w:style w:type="paragraph" w:styleId="ListNumber">
    <w:name w:val="List Number"/>
    <w:basedOn w:val="Normal"/>
    <w:uiPriority w:val="99"/>
    <w:semiHidden/>
    <w:unhideWhenUsed/>
    <w:rsid w:val="00E05C13"/>
    <w:pPr>
      <w:numPr>
        <w:numId w:val="6"/>
      </w:numPr>
      <w:contextualSpacing/>
    </w:pPr>
  </w:style>
  <w:style w:type="paragraph" w:styleId="ListNumber2">
    <w:name w:val="List Number 2"/>
    <w:basedOn w:val="Normal"/>
    <w:uiPriority w:val="99"/>
    <w:semiHidden/>
    <w:unhideWhenUsed/>
    <w:rsid w:val="00E05C13"/>
    <w:pPr>
      <w:numPr>
        <w:numId w:val="7"/>
      </w:numPr>
      <w:contextualSpacing/>
    </w:pPr>
  </w:style>
  <w:style w:type="paragraph" w:styleId="ListNumber3">
    <w:name w:val="List Number 3"/>
    <w:basedOn w:val="Normal"/>
    <w:uiPriority w:val="99"/>
    <w:semiHidden/>
    <w:unhideWhenUsed/>
    <w:rsid w:val="00E05C13"/>
    <w:pPr>
      <w:numPr>
        <w:numId w:val="8"/>
      </w:numPr>
      <w:contextualSpacing/>
    </w:pPr>
  </w:style>
  <w:style w:type="paragraph" w:styleId="ListNumber4">
    <w:name w:val="List Number 4"/>
    <w:basedOn w:val="Normal"/>
    <w:uiPriority w:val="99"/>
    <w:semiHidden/>
    <w:unhideWhenUsed/>
    <w:rsid w:val="00E05C13"/>
    <w:pPr>
      <w:numPr>
        <w:numId w:val="9"/>
      </w:numPr>
      <w:contextualSpacing/>
    </w:pPr>
  </w:style>
  <w:style w:type="paragraph" w:styleId="ListNumber5">
    <w:name w:val="List Number 5"/>
    <w:basedOn w:val="Normal"/>
    <w:uiPriority w:val="99"/>
    <w:semiHidden/>
    <w:unhideWhenUsed/>
    <w:rsid w:val="00E05C13"/>
    <w:pPr>
      <w:numPr>
        <w:numId w:val="10"/>
      </w:numPr>
      <w:contextualSpacing/>
    </w:pPr>
  </w:style>
  <w:style w:type="paragraph" w:styleId="ListParagraph">
    <w:name w:val="List Paragraph"/>
    <w:basedOn w:val="Normal"/>
    <w:uiPriority w:val="34"/>
    <w:unhideWhenUsed/>
    <w:rsid w:val="00E05C13"/>
    <w:pPr>
      <w:ind w:left="720"/>
      <w:contextualSpacing/>
    </w:pPr>
  </w:style>
  <w:style w:type="table" w:styleId="ListTable1Light">
    <w:name w:val="List Table 1 Light"/>
    <w:basedOn w:val="TableNormal"/>
    <w:uiPriority w:val="46"/>
    <w:rsid w:val="00E05C13"/>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5C13"/>
    <w:pPr>
      <w:spacing w:after="0"/>
    </w:pPr>
    <w:tblPr>
      <w:tblStyleRowBandSize w:val="1"/>
      <w:tblStyleColBandSize w:val="1"/>
    </w:tblPr>
    <w:tblStylePr w:type="firstRow">
      <w:rPr>
        <w:b/>
        <w:bCs/>
      </w:rPr>
      <w:tblPr/>
      <w:tcPr>
        <w:tcBorders>
          <w:bottom w:val="single" w:sz="4" w:space="0" w:color="89B9D4" w:themeColor="accent1" w:themeTint="99"/>
        </w:tcBorders>
      </w:tcPr>
    </w:tblStylePr>
    <w:tblStylePr w:type="lastRow">
      <w:rPr>
        <w:b/>
        <w:bCs/>
      </w:rPr>
      <w:tblPr/>
      <w:tcPr>
        <w:tcBorders>
          <w:top w:val="sing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1Light-Accent2">
    <w:name w:val="List Table 1 Light Accent 2"/>
    <w:basedOn w:val="TableNormal"/>
    <w:uiPriority w:val="46"/>
    <w:rsid w:val="00E05C13"/>
    <w:pPr>
      <w:spacing w:after="0"/>
    </w:pPr>
    <w:tblPr>
      <w:tblStyleRowBandSize w:val="1"/>
      <w:tblStyleColBandSize w:val="1"/>
    </w:tblPr>
    <w:tblStylePr w:type="firstRow">
      <w:rPr>
        <w:b/>
        <w:bCs/>
      </w:rPr>
      <w:tblPr/>
      <w:tcPr>
        <w:tcBorders>
          <w:bottom w:val="single" w:sz="4" w:space="0" w:color="D3E070" w:themeColor="accent2" w:themeTint="99"/>
        </w:tcBorders>
      </w:tcPr>
    </w:tblStylePr>
    <w:tblStylePr w:type="lastRow">
      <w:rPr>
        <w:b/>
        <w:bCs/>
      </w:rPr>
      <w:tblPr/>
      <w:tcPr>
        <w:tcBorders>
          <w:top w:val="sing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ListTable1Light-Accent3">
    <w:name w:val="List Table 1 Light Accent 3"/>
    <w:basedOn w:val="TableNormal"/>
    <w:uiPriority w:val="46"/>
    <w:rsid w:val="00E05C13"/>
    <w:pPr>
      <w:spacing w:after="0"/>
    </w:pPr>
    <w:tblPr>
      <w:tblStyleRowBandSize w:val="1"/>
      <w:tblStyleColBandSize w:val="1"/>
    </w:tblPr>
    <w:tblStylePr w:type="firstRow">
      <w:rPr>
        <w:b/>
        <w:bCs/>
      </w:rPr>
      <w:tblPr/>
      <w:tcPr>
        <w:tcBorders>
          <w:bottom w:val="single" w:sz="4" w:space="0" w:color="FFBE60" w:themeColor="accent3" w:themeTint="99"/>
        </w:tcBorders>
      </w:tcPr>
    </w:tblStylePr>
    <w:tblStylePr w:type="lastRow">
      <w:rPr>
        <w:b/>
        <w:bCs/>
      </w:rPr>
      <w:tblPr/>
      <w:tcPr>
        <w:tcBorders>
          <w:top w:val="sing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ListTable1Light-Accent4">
    <w:name w:val="List Table 1 Light Accent 4"/>
    <w:basedOn w:val="TableNormal"/>
    <w:uiPriority w:val="46"/>
    <w:rsid w:val="00E05C13"/>
    <w:pPr>
      <w:spacing w:after="0"/>
    </w:pPr>
    <w:tblPr>
      <w:tblStyleRowBandSize w:val="1"/>
      <w:tblStyleColBandSize w:val="1"/>
    </w:tblPr>
    <w:tblStylePr w:type="firstRow">
      <w:rPr>
        <w:b/>
        <w:bCs/>
      </w:rPr>
      <w:tblPr/>
      <w:tcPr>
        <w:tcBorders>
          <w:bottom w:val="single" w:sz="4" w:space="0" w:color="B4B4B4" w:themeColor="accent4" w:themeTint="99"/>
        </w:tcBorders>
      </w:tcPr>
    </w:tblStylePr>
    <w:tblStylePr w:type="lastRow">
      <w:rPr>
        <w:b/>
        <w:bCs/>
      </w:rPr>
      <w:tblPr/>
      <w:tcPr>
        <w:tcBorders>
          <w:top w:val="sing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ListTable1Light-Accent5">
    <w:name w:val="List Table 1 Light Accent 5"/>
    <w:basedOn w:val="TableNormal"/>
    <w:uiPriority w:val="46"/>
    <w:rsid w:val="00E05C13"/>
    <w:pPr>
      <w:spacing w:after="0"/>
    </w:pPr>
    <w:tblPr>
      <w:tblStyleRowBandSize w:val="1"/>
      <w:tblStyleColBandSize w:val="1"/>
    </w:tblPr>
    <w:tblStylePr w:type="firstRow">
      <w:rPr>
        <w:b/>
        <w:bCs/>
      </w:rPr>
      <w:tblPr/>
      <w:tcPr>
        <w:tcBorders>
          <w:bottom w:val="single" w:sz="4" w:space="0" w:color="FEDA69" w:themeColor="accent5" w:themeTint="99"/>
        </w:tcBorders>
      </w:tcPr>
    </w:tblStylePr>
    <w:tblStylePr w:type="lastRow">
      <w:rPr>
        <w:b/>
        <w:bCs/>
      </w:rPr>
      <w:tblPr/>
      <w:tcPr>
        <w:tcBorders>
          <w:top w:val="sing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ListTable1Light-Accent6">
    <w:name w:val="List Table 1 Light Accent 6"/>
    <w:basedOn w:val="TableNormal"/>
    <w:uiPriority w:val="46"/>
    <w:rsid w:val="00E05C13"/>
    <w:pPr>
      <w:spacing w:after="0"/>
    </w:pPr>
    <w:tblPr>
      <w:tblStyleRowBandSize w:val="1"/>
      <w:tblStyleColBandSize w:val="1"/>
    </w:tblPr>
    <w:tblStylePr w:type="firstRow">
      <w:rPr>
        <w:b/>
        <w:bCs/>
      </w:rPr>
      <w:tblPr/>
      <w:tcPr>
        <w:tcBorders>
          <w:bottom w:val="single" w:sz="4" w:space="0" w:color="EB977D" w:themeColor="accent6" w:themeTint="99"/>
        </w:tcBorders>
      </w:tcPr>
    </w:tblStylePr>
    <w:tblStylePr w:type="lastRow">
      <w:rPr>
        <w:b/>
        <w:bCs/>
      </w:rPr>
      <w:tblPr/>
      <w:tcPr>
        <w:tcBorders>
          <w:top w:val="sing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ListTable2">
    <w:name w:val="List Table 2"/>
    <w:basedOn w:val="TableNormal"/>
    <w:uiPriority w:val="47"/>
    <w:rsid w:val="00E05C13"/>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05C13"/>
    <w:pPr>
      <w:spacing w:after="0"/>
    </w:pPr>
    <w:tblPr>
      <w:tblStyleRowBandSize w:val="1"/>
      <w:tblStyleColBandSize w:val="1"/>
      <w:tblBorders>
        <w:top w:val="single" w:sz="4" w:space="0" w:color="89B9D4" w:themeColor="accent1" w:themeTint="99"/>
        <w:bottom w:val="single" w:sz="4" w:space="0" w:color="89B9D4" w:themeColor="accent1" w:themeTint="99"/>
        <w:insideH w:val="single" w:sz="4" w:space="0" w:color="89B9D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2-Accent2">
    <w:name w:val="List Table 2 Accent 2"/>
    <w:basedOn w:val="TableNormal"/>
    <w:uiPriority w:val="47"/>
    <w:rsid w:val="00E05C13"/>
    <w:pPr>
      <w:spacing w:after="0"/>
    </w:pPr>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ListTable2-Accent3">
    <w:name w:val="List Table 2 Accent 3"/>
    <w:basedOn w:val="TableNormal"/>
    <w:uiPriority w:val="47"/>
    <w:rsid w:val="00E05C13"/>
    <w:pPr>
      <w:spacing w:after="0"/>
    </w:pPr>
    <w:tblPr>
      <w:tblStyleRowBandSize w:val="1"/>
      <w:tblStyleColBandSize w:val="1"/>
      <w:tblBorders>
        <w:top w:val="single" w:sz="4" w:space="0" w:color="FFBE60" w:themeColor="accent3" w:themeTint="99"/>
        <w:bottom w:val="single" w:sz="4" w:space="0" w:color="FFBE60" w:themeColor="accent3" w:themeTint="99"/>
        <w:insideH w:val="single" w:sz="4" w:space="0" w:color="FFBE6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ListTable2-Accent4">
    <w:name w:val="List Table 2 Accent 4"/>
    <w:basedOn w:val="TableNormal"/>
    <w:uiPriority w:val="47"/>
    <w:rsid w:val="00E05C13"/>
    <w:pPr>
      <w:spacing w:after="0"/>
    </w:pPr>
    <w:tblPr>
      <w:tblStyleRowBandSize w:val="1"/>
      <w:tblStyleColBandSize w:val="1"/>
      <w:tblBorders>
        <w:top w:val="single" w:sz="4" w:space="0" w:color="B4B4B4" w:themeColor="accent4" w:themeTint="99"/>
        <w:bottom w:val="single" w:sz="4" w:space="0" w:color="B4B4B4" w:themeColor="accent4" w:themeTint="99"/>
        <w:insideH w:val="single" w:sz="4" w:space="0" w:color="B4B4B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ListTable2-Accent5">
    <w:name w:val="List Table 2 Accent 5"/>
    <w:basedOn w:val="TableNormal"/>
    <w:uiPriority w:val="47"/>
    <w:rsid w:val="00E05C13"/>
    <w:pPr>
      <w:spacing w:after="0"/>
    </w:pPr>
    <w:tblPr>
      <w:tblStyleRowBandSize w:val="1"/>
      <w:tblStyleColBandSize w:val="1"/>
      <w:tblBorders>
        <w:top w:val="single" w:sz="4" w:space="0" w:color="FEDA69" w:themeColor="accent5" w:themeTint="99"/>
        <w:bottom w:val="single" w:sz="4" w:space="0" w:color="FEDA69" w:themeColor="accent5" w:themeTint="99"/>
        <w:insideH w:val="single" w:sz="4" w:space="0" w:color="FEDA6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ListTable2-Accent6">
    <w:name w:val="List Table 2 Accent 6"/>
    <w:basedOn w:val="TableNormal"/>
    <w:uiPriority w:val="47"/>
    <w:rsid w:val="00E05C13"/>
    <w:pPr>
      <w:spacing w:after="0"/>
    </w:pPr>
    <w:tblPr>
      <w:tblStyleRowBandSize w:val="1"/>
      <w:tblStyleColBandSize w:val="1"/>
      <w:tblBorders>
        <w:top w:val="single" w:sz="4" w:space="0" w:color="EB977D" w:themeColor="accent6" w:themeTint="99"/>
        <w:bottom w:val="single" w:sz="4" w:space="0" w:color="EB977D" w:themeColor="accent6" w:themeTint="99"/>
        <w:insideH w:val="single" w:sz="4" w:space="0" w:color="EB977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ListTable3">
    <w:name w:val="List Table 3"/>
    <w:basedOn w:val="TableNormal"/>
    <w:uiPriority w:val="48"/>
    <w:rsid w:val="00E05C13"/>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05C13"/>
    <w:pPr>
      <w:spacing w:after="0"/>
    </w:pPr>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styleId="ListTable3-Accent2">
    <w:name w:val="List Table 3 Accent 2"/>
    <w:basedOn w:val="TableNormal"/>
    <w:uiPriority w:val="48"/>
    <w:rsid w:val="00E05C13"/>
    <w:pPr>
      <w:spacing w:after="0"/>
    </w:pPr>
    <w:tblPr>
      <w:tblStyleRowBandSize w:val="1"/>
      <w:tblStyleColBandSize w:val="1"/>
      <w:tblBorders>
        <w:top w:val="single" w:sz="4" w:space="0" w:color="A6B727" w:themeColor="accent2"/>
        <w:left w:val="single" w:sz="4" w:space="0" w:color="A6B727" w:themeColor="accent2"/>
        <w:bottom w:val="single" w:sz="4" w:space="0" w:color="A6B727" w:themeColor="accent2"/>
        <w:right w:val="single" w:sz="4" w:space="0" w:color="A6B727" w:themeColor="accent2"/>
      </w:tblBorders>
    </w:tblPr>
    <w:tblStylePr w:type="firstRow">
      <w:rPr>
        <w:b/>
        <w:bCs/>
        <w:color w:val="FFFFFF" w:themeColor="background1"/>
      </w:rPr>
      <w:tblPr/>
      <w:tcPr>
        <w:shd w:val="clear" w:color="auto" w:fill="A6B727" w:themeFill="accent2"/>
      </w:tcPr>
    </w:tblStylePr>
    <w:tblStylePr w:type="lastRow">
      <w:rPr>
        <w:b/>
        <w:bCs/>
      </w:rPr>
      <w:tblPr/>
      <w:tcPr>
        <w:tcBorders>
          <w:top w:val="double" w:sz="4" w:space="0" w:color="A6B7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B727" w:themeColor="accent2"/>
          <w:right w:val="single" w:sz="4" w:space="0" w:color="A6B727" w:themeColor="accent2"/>
        </w:tcBorders>
      </w:tcPr>
    </w:tblStylePr>
    <w:tblStylePr w:type="band1Horz">
      <w:tblPr/>
      <w:tcPr>
        <w:tcBorders>
          <w:top w:val="single" w:sz="4" w:space="0" w:color="A6B727" w:themeColor="accent2"/>
          <w:bottom w:val="single" w:sz="4" w:space="0" w:color="A6B7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B727" w:themeColor="accent2"/>
          <w:left w:val="nil"/>
        </w:tcBorders>
      </w:tcPr>
    </w:tblStylePr>
    <w:tblStylePr w:type="swCell">
      <w:tblPr/>
      <w:tcPr>
        <w:tcBorders>
          <w:top w:val="double" w:sz="4" w:space="0" w:color="A6B727" w:themeColor="accent2"/>
          <w:right w:val="nil"/>
        </w:tcBorders>
      </w:tcPr>
    </w:tblStylePr>
  </w:style>
  <w:style w:type="table" w:styleId="ListTable3-Accent3">
    <w:name w:val="List Table 3 Accent 3"/>
    <w:basedOn w:val="TableNormal"/>
    <w:uiPriority w:val="48"/>
    <w:rsid w:val="00E05C13"/>
    <w:pPr>
      <w:spacing w:after="0"/>
    </w:pPr>
    <w:tblPr>
      <w:tblStyleRowBandSize w:val="1"/>
      <w:tblStyleColBandSize w:val="1"/>
      <w:tblBorders>
        <w:top w:val="single" w:sz="4" w:space="0" w:color="F69200" w:themeColor="accent3"/>
        <w:left w:val="single" w:sz="4" w:space="0" w:color="F69200" w:themeColor="accent3"/>
        <w:bottom w:val="single" w:sz="4" w:space="0" w:color="F69200" w:themeColor="accent3"/>
        <w:right w:val="single" w:sz="4" w:space="0" w:color="F69200" w:themeColor="accent3"/>
      </w:tblBorders>
    </w:tblPr>
    <w:tblStylePr w:type="firstRow">
      <w:rPr>
        <w:b/>
        <w:bCs/>
        <w:color w:val="FFFFFF" w:themeColor="background1"/>
      </w:rPr>
      <w:tblPr/>
      <w:tcPr>
        <w:shd w:val="clear" w:color="auto" w:fill="F69200" w:themeFill="accent3"/>
      </w:tcPr>
    </w:tblStylePr>
    <w:tblStylePr w:type="lastRow">
      <w:rPr>
        <w:b/>
        <w:bCs/>
      </w:rPr>
      <w:tblPr/>
      <w:tcPr>
        <w:tcBorders>
          <w:top w:val="double" w:sz="4" w:space="0" w:color="F692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9200" w:themeColor="accent3"/>
          <w:right w:val="single" w:sz="4" w:space="0" w:color="F69200" w:themeColor="accent3"/>
        </w:tcBorders>
      </w:tcPr>
    </w:tblStylePr>
    <w:tblStylePr w:type="band1Horz">
      <w:tblPr/>
      <w:tcPr>
        <w:tcBorders>
          <w:top w:val="single" w:sz="4" w:space="0" w:color="F69200" w:themeColor="accent3"/>
          <w:bottom w:val="single" w:sz="4" w:space="0" w:color="F692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9200" w:themeColor="accent3"/>
          <w:left w:val="nil"/>
        </w:tcBorders>
      </w:tcPr>
    </w:tblStylePr>
    <w:tblStylePr w:type="swCell">
      <w:tblPr/>
      <w:tcPr>
        <w:tcBorders>
          <w:top w:val="double" w:sz="4" w:space="0" w:color="F69200" w:themeColor="accent3"/>
          <w:right w:val="nil"/>
        </w:tcBorders>
      </w:tcPr>
    </w:tblStylePr>
  </w:style>
  <w:style w:type="table" w:styleId="ListTable3-Accent4">
    <w:name w:val="List Table 3 Accent 4"/>
    <w:basedOn w:val="TableNormal"/>
    <w:uiPriority w:val="48"/>
    <w:rsid w:val="00E05C13"/>
    <w:pPr>
      <w:spacing w:after="0"/>
    </w:pPr>
    <w:tblPr>
      <w:tblStyleRowBandSize w:val="1"/>
      <w:tblStyleColBandSize w:val="1"/>
      <w:tblBorders>
        <w:top w:val="single" w:sz="4" w:space="0" w:color="838383" w:themeColor="accent4"/>
        <w:left w:val="single" w:sz="4" w:space="0" w:color="838383" w:themeColor="accent4"/>
        <w:bottom w:val="single" w:sz="4" w:space="0" w:color="838383" w:themeColor="accent4"/>
        <w:right w:val="single" w:sz="4" w:space="0" w:color="838383" w:themeColor="accent4"/>
      </w:tblBorders>
    </w:tblPr>
    <w:tblStylePr w:type="firstRow">
      <w:rPr>
        <w:b/>
        <w:bCs/>
        <w:color w:val="FFFFFF" w:themeColor="background1"/>
      </w:rPr>
      <w:tblPr/>
      <w:tcPr>
        <w:shd w:val="clear" w:color="auto" w:fill="838383" w:themeFill="accent4"/>
      </w:tcPr>
    </w:tblStylePr>
    <w:tblStylePr w:type="lastRow">
      <w:rPr>
        <w:b/>
        <w:bCs/>
      </w:rPr>
      <w:tblPr/>
      <w:tcPr>
        <w:tcBorders>
          <w:top w:val="double" w:sz="4" w:space="0" w:color="8383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38383" w:themeColor="accent4"/>
          <w:right w:val="single" w:sz="4" w:space="0" w:color="838383" w:themeColor="accent4"/>
        </w:tcBorders>
      </w:tcPr>
    </w:tblStylePr>
    <w:tblStylePr w:type="band1Horz">
      <w:tblPr/>
      <w:tcPr>
        <w:tcBorders>
          <w:top w:val="single" w:sz="4" w:space="0" w:color="838383" w:themeColor="accent4"/>
          <w:bottom w:val="single" w:sz="4" w:space="0" w:color="8383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38383" w:themeColor="accent4"/>
          <w:left w:val="nil"/>
        </w:tcBorders>
      </w:tcPr>
    </w:tblStylePr>
    <w:tblStylePr w:type="swCell">
      <w:tblPr/>
      <w:tcPr>
        <w:tcBorders>
          <w:top w:val="double" w:sz="4" w:space="0" w:color="838383" w:themeColor="accent4"/>
          <w:right w:val="nil"/>
        </w:tcBorders>
      </w:tcPr>
    </w:tblStylePr>
  </w:style>
  <w:style w:type="table" w:styleId="ListTable3-Accent5">
    <w:name w:val="List Table 3 Accent 5"/>
    <w:basedOn w:val="TableNormal"/>
    <w:uiPriority w:val="48"/>
    <w:rsid w:val="00E05C13"/>
    <w:pPr>
      <w:spacing w:after="0"/>
    </w:pPr>
    <w:tblPr>
      <w:tblStyleRowBandSize w:val="1"/>
      <w:tblStyleColBandSize w:val="1"/>
      <w:tblBorders>
        <w:top w:val="single" w:sz="4" w:space="0" w:color="FEC306" w:themeColor="accent5"/>
        <w:left w:val="single" w:sz="4" w:space="0" w:color="FEC306" w:themeColor="accent5"/>
        <w:bottom w:val="single" w:sz="4" w:space="0" w:color="FEC306" w:themeColor="accent5"/>
        <w:right w:val="single" w:sz="4" w:space="0" w:color="FEC306" w:themeColor="accent5"/>
      </w:tblBorders>
    </w:tblPr>
    <w:tblStylePr w:type="firstRow">
      <w:rPr>
        <w:b/>
        <w:bCs/>
        <w:color w:val="FFFFFF" w:themeColor="background1"/>
      </w:rPr>
      <w:tblPr/>
      <w:tcPr>
        <w:shd w:val="clear" w:color="auto" w:fill="FEC306" w:themeFill="accent5"/>
      </w:tcPr>
    </w:tblStylePr>
    <w:tblStylePr w:type="lastRow">
      <w:rPr>
        <w:b/>
        <w:bCs/>
      </w:rPr>
      <w:tblPr/>
      <w:tcPr>
        <w:tcBorders>
          <w:top w:val="double" w:sz="4" w:space="0" w:color="FEC30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C306" w:themeColor="accent5"/>
          <w:right w:val="single" w:sz="4" w:space="0" w:color="FEC306" w:themeColor="accent5"/>
        </w:tcBorders>
      </w:tcPr>
    </w:tblStylePr>
    <w:tblStylePr w:type="band1Horz">
      <w:tblPr/>
      <w:tcPr>
        <w:tcBorders>
          <w:top w:val="single" w:sz="4" w:space="0" w:color="FEC306" w:themeColor="accent5"/>
          <w:bottom w:val="single" w:sz="4" w:space="0" w:color="FEC30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C306" w:themeColor="accent5"/>
          <w:left w:val="nil"/>
        </w:tcBorders>
      </w:tcPr>
    </w:tblStylePr>
    <w:tblStylePr w:type="swCell">
      <w:tblPr/>
      <w:tcPr>
        <w:tcBorders>
          <w:top w:val="double" w:sz="4" w:space="0" w:color="FEC306" w:themeColor="accent5"/>
          <w:right w:val="nil"/>
        </w:tcBorders>
      </w:tcPr>
    </w:tblStylePr>
  </w:style>
  <w:style w:type="table" w:styleId="ListTable3-Accent6">
    <w:name w:val="List Table 3 Accent 6"/>
    <w:basedOn w:val="TableNormal"/>
    <w:uiPriority w:val="48"/>
    <w:rsid w:val="00E05C13"/>
    <w:pPr>
      <w:spacing w:after="0"/>
    </w:pPr>
    <w:tblPr>
      <w:tblStyleRowBandSize w:val="1"/>
      <w:tblStyleColBandSize w:val="1"/>
      <w:tblBorders>
        <w:top w:val="single" w:sz="4" w:space="0" w:color="DF5327" w:themeColor="accent6"/>
        <w:left w:val="single" w:sz="4" w:space="0" w:color="DF5327" w:themeColor="accent6"/>
        <w:bottom w:val="single" w:sz="4" w:space="0" w:color="DF5327" w:themeColor="accent6"/>
        <w:right w:val="single" w:sz="4" w:space="0" w:color="DF5327" w:themeColor="accent6"/>
      </w:tblBorders>
    </w:tblPr>
    <w:tblStylePr w:type="firstRow">
      <w:rPr>
        <w:b/>
        <w:bCs/>
        <w:color w:val="FFFFFF" w:themeColor="background1"/>
      </w:rPr>
      <w:tblPr/>
      <w:tcPr>
        <w:shd w:val="clear" w:color="auto" w:fill="DF5327" w:themeFill="accent6"/>
      </w:tcPr>
    </w:tblStylePr>
    <w:tblStylePr w:type="lastRow">
      <w:rPr>
        <w:b/>
        <w:bCs/>
      </w:rPr>
      <w:tblPr/>
      <w:tcPr>
        <w:tcBorders>
          <w:top w:val="double" w:sz="4" w:space="0" w:color="DF532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5327" w:themeColor="accent6"/>
          <w:right w:val="single" w:sz="4" w:space="0" w:color="DF5327" w:themeColor="accent6"/>
        </w:tcBorders>
      </w:tcPr>
    </w:tblStylePr>
    <w:tblStylePr w:type="band1Horz">
      <w:tblPr/>
      <w:tcPr>
        <w:tcBorders>
          <w:top w:val="single" w:sz="4" w:space="0" w:color="DF5327" w:themeColor="accent6"/>
          <w:bottom w:val="single" w:sz="4" w:space="0" w:color="DF532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5327" w:themeColor="accent6"/>
          <w:left w:val="nil"/>
        </w:tcBorders>
      </w:tcPr>
    </w:tblStylePr>
    <w:tblStylePr w:type="swCell">
      <w:tblPr/>
      <w:tcPr>
        <w:tcBorders>
          <w:top w:val="double" w:sz="4" w:space="0" w:color="DF5327" w:themeColor="accent6"/>
          <w:right w:val="nil"/>
        </w:tcBorders>
      </w:tcPr>
    </w:tblStylePr>
  </w:style>
  <w:style w:type="table" w:styleId="ListTable4">
    <w:name w:val="List Table 4"/>
    <w:basedOn w:val="TableNormal"/>
    <w:uiPriority w:val="49"/>
    <w:rsid w:val="00E05C1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05C13"/>
    <w:pPr>
      <w:spacing w:after="0"/>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4-Accent2">
    <w:name w:val="List Table 4 Accent 2"/>
    <w:basedOn w:val="TableNormal"/>
    <w:uiPriority w:val="49"/>
    <w:rsid w:val="00E05C13"/>
    <w:pPr>
      <w:spacing w:after="0"/>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ListTable4-Accent3">
    <w:name w:val="List Table 4 Accent 3"/>
    <w:basedOn w:val="TableNormal"/>
    <w:uiPriority w:val="49"/>
    <w:rsid w:val="00E05C13"/>
    <w:pPr>
      <w:spacing w:after="0"/>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tcBorders>
        <w:shd w:val="clear" w:color="auto" w:fill="F69200" w:themeFill="accent3"/>
      </w:tcPr>
    </w:tblStylePr>
    <w:tblStylePr w:type="lastRow">
      <w:rPr>
        <w:b/>
        <w:bCs/>
      </w:rPr>
      <w:tblPr/>
      <w:tcPr>
        <w:tcBorders>
          <w:top w:val="doub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ListTable4-Accent4">
    <w:name w:val="List Table 4 Accent 4"/>
    <w:basedOn w:val="TableNormal"/>
    <w:uiPriority w:val="49"/>
    <w:rsid w:val="00E05C13"/>
    <w:pPr>
      <w:spacing w:after="0"/>
    </w:p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tcBorders>
        <w:shd w:val="clear" w:color="auto" w:fill="838383" w:themeFill="accent4"/>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ListTable4-Accent5">
    <w:name w:val="List Table 4 Accent 5"/>
    <w:basedOn w:val="TableNormal"/>
    <w:uiPriority w:val="49"/>
    <w:rsid w:val="00E05C13"/>
    <w:pPr>
      <w:spacing w:after="0"/>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ListTable4-Accent6">
    <w:name w:val="List Table 4 Accent 6"/>
    <w:basedOn w:val="TableNormal"/>
    <w:uiPriority w:val="49"/>
    <w:rsid w:val="00E05C13"/>
    <w:pPr>
      <w:spacing w:after="0"/>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tcBorders>
        <w:shd w:val="clear" w:color="auto" w:fill="DF5327" w:themeFill="accent6"/>
      </w:tcPr>
    </w:tblStylePr>
    <w:tblStylePr w:type="lastRow">
      <w:rPr>
        <w:b/>
        <w:bCs/>
      </w:rPr>
      <w:tblPr/>
      <w:tcPr>
        <w:tcBorders>
          <w:top w:val="doub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ListTable5Dark">
    <w:name w:val="List Table 5 Dark"/>
    <w:basedOn w:val="TableNormal"/>
    <w:uiPriority w:val="50"/>
    <w:rsid w:val="00E05C13"/>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05C13"/>
    <w:pPr>
      <w:spacing w:after="0"/>
    </w:pPr>
    <w:rPr>
      <w:color w:val="FFFFFF" w:themeColor="background1"/>
    </w:rPr>
    <w:tblPr>
      <w:tblStyleRowBandSize w:val="1"/>
      <w:tblStyleColBandSize w:val="1"/>
      <w:tblBorders>
        <w:top w:val="single" w:sz="24" w:space="0" w:color="418AB3" w:themeColor="accent1"/>
        <w:left w:val="single" w:sz="24" w:space="0" w:color="418AB3" w:themeColor="accent1"/>
        <w:bottom w:val="single" w:sz="24" w:space="0" w:color="418AB3" w:themeColor="accent1"/>
        <w:right w:val="single" w:sz="24" w:space="0" w:color="418AB3" w:themeColor="accent1"/>
      </w:tblBorders>
    </w:tblPr>
    <w:tcPr>
      <w:shd w:val="clear" w:color="auto" w:fill="418AB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05C13"/>
    <w:pPr>
      <w:spacing w:after="0"/>
    </w:pPr>
    <w:rPr>
      <w:color w:val="FFFFFF" w:themeColor="background1"/>
    </w:rPr>
    <w:tblPr>
      <w:tblStyleRowBandSize w:val="1"/>
      <w:tblStyleColBandSize w:val="1"/>
      <w:tblBorders>
        <w:top w:val="single" w:sz="24" w:space="0" w:color="A6B727" w:themeColor="accent2"/>
        <w:left w:val="single" w:sz="24" w:space="0" w:color="A6B727" w:themeColor="accent2"/>
        <w:bottom w:val="single" w:sz="24" w:space="0" w:color="A6B727" w:themeColor="accent2"/>
        <w:right w:val="single" w:sz="24" w:space="0" w:color="A6B727" w:themeColor="accent2"/>
      </w:tblBorders>
    </w:tblPr>
    <w:tcPr>
      <w:shd w:val="clear" w:color="auto" w:fill="A6B7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05C13"/>
    <w:pPr>
      <w:spacing w:after="0"/>
    </w:pPr>
    <w:rPr>
      <w:color w:val="FFFFFF" w:themeColor="background1"/>
    </w:rPr>
    <w:tblPr>
      <w:tblStyleRowBandSize w:val="1"/>
      <w:tblStyleColBandSize w:val="1"/>
      <w:tblBorders>
        <w:top w:val="single" w:sz="24" w:space="0" w:color="F69200" w:themeColor="accent3"/>
        <w:left w:val="single" w:sz="24" w:space="0" w:color="F69200" w:themeColor="accent3"/>
        <w:bottom w:val="single" w:sz="24" w:space="0" w:color="F69200" w:themeColor="accent3"/>
        <w:right w:val="single" w:sz="24" w:space="0" w:color="F69200" w:themeColor="accent3"/>
      </w:tblBorders>
    </w:tblPr>
    <w:tcPr>
      <w:shd w:val="clear" w:color="auto" w:fill="F692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05C13"/>
    <w:pPr>
      <w:spacing w:after="0"/>
    </w:pPr>
    <w:rPr>
      <w:color w:val="FFFFFF" w:themeColor="background1"/>
    </w:rPr>
    <w:tblPr>
      <w:tblStyleRowBandSize w:val="1"/>
      <w:tblStyleColBandSize w:val="1"/>
      <w:tblBorders>
        <w:top w:val="single" w:sz="24" w:space="0" w:color="838383" w:themeColor="accent4"/>
        <w:left w:val="single" w:sz="24" w:space="0" w:color="838383" w:themeColor="accent4"/>
        <w:bottom w:val="single" w:sz="24" w:space="0" w:color="838383" w:themeColor="accent4"/>
        <w:right w:val="single" w:sz="24" w:space="0" w:color="838383" w:themeColor="accent4"/>
      </w:tblBorders>
    </w:tblPr>
    <w:tcPr>
      <w:shd w:val="clear" w:color="auto" w:fill="8383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05C13"/>
    <w:pPr>
      <w:spacing w:after="0"/>
    </w:pPr>
    <w:rPr>
      <w:color w:val="FFFFFF" w:themeColor="background1"/>
    </w:rPr>
    <w:tblPr>
      <w:tblStyleRowBandSize w:val="1"/>
      <w:tblStyleColBandSize w:val="1"/>
      <w:tblBorders>
        <w:top w:val="single" w:sz="24" w:space="0" w:color="FEC306" w:themeColor="accent5"/>
        <w:left w:val="single" w:sz="24" w:space="0" w:color="FEC306" w:themeColor="accent5"/>
        <w:bottom w:val="single" w:sz="24" w:space="0" w:color="FEC306" w:themeColor="accent5"/>
        <w:right w:val="single" w:sz="24" w:space="0" w:color="FEC306" w:themeColor="accent5"/>
      </w:tblBorders>
    </w:tblPr>
    <w:tcPr>
      <w:shd w:val="clear" w:color="auto" w:fill="FEC30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05C13"/>
    <w:pPr>
      <w:spacing w:after="0"/>
    </w:pPr>
    <w:rPr>
      <w:color w:val="FFFFFF" w:themeColor="background1"/>
    </w:rPr>
    <w:tblPr>
      <w:tblStyleRowBandSize w:val="1"/>
      <w:tblStyleColBandSize w:val="1"/>
      <w:tblBorders>
        <w:top w:val="single" w:sz="24" w:space="0" w:color="DF5327" w:themeColor="accent6"/>
        <w:left w:val="single" w:sz="24" w:space="0" w:color="DF5327" w:themeColor="accent6"/>
        <w:bottom w:val="single" w:sz="24" w:space="0" w:color="DF5327" w:themeColor="accent6"/>
        <w:right w:val="single" w:sz="24" w:space="0" w:color="DF5327" w:themeColor="accent6"/>
      </w:tblBorders>
    </w:tblPr>
    <w:tcPr>
      <w:shd w:val="clear" w:color="auto" w:fill="DF532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05C13"/>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05C13"/>
    <w:pPr>
      <w:spacing w:after="0"/>
    </w:pPr>
    <w:tblPr>
      <w:tblStyleRowBandSize w:val="1"/>
      <w:tblStyleColBandSize w:val="1"/>
      <w:tblBorders>
        <w:top w:val="single" w:sz="4" w:space="0" w:color="418AB3" w:themeColor="accent1"/>
        <w:bottom w:val="single" w:sz="4" w:space="0" w:color="418AB3" w:themeColor="accent1"/>
      </w:tblBorders>
    </w:tblPr>
    <w:tblStylePr w:type="firstRow">
      <w:rPr>
        <w:b/>
        <w:bCs/>
      </w:rPr>
      <w:tblPr/>
      <w:tcPr>
        <w:tcBorders>
          <w:bottom w:val="single" w:sz="4" w:space="0" w:color="418AB3" w:themeColor="accent1"/>
        </w:tcBorders>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6Colorful-Accent2">
    <w:name w:val="List Table 6 Colorful Accent 2"/>
    <w:basedOn w:val="TableNormal"/>
    <w:uiPriority w:val="51"/>
    <w:rsid w:val="00E05C13"/>
    <w:pPr>
      <w:spacing w:after="0"/>
    </w:pPr>
    <w:rPr>
      <w:color w:val="7B881D" w:themeColor="accent2" w:themeShade="BF"/>
    </w:rPr>
    <w:tblPr>
      <w:tblStyleRowBandSize w:val="1"/>
      <w:tblStyleColBandSize w:val="1"/>
      <w:tblBorders>
        <w:top w:val="single" w:sz="4" w:space="0" w:color="A6B727" w:themeColor="accent2"/>
        <w:bottom w:val="single" w:sz="4" w:space="0" w:color="A6B727" w:themeColor="accent2"/>
      </w:tblBorders>
    </w:tblPr>
    <w:tblStylePr w:type="firstRow">
      <w:rPr>
        <w:b/>
        <w:bCs/>
      </w:rPr>
      <w:tblPr/>
      <w:tcPr>
        <w:tcBorders>
          <w:bottom w:val="single" w:sz="4" w:space="0" w:color="A6B727" w:themeColor="accent2"/>
        </w:tcBorders>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ListTable6Colorful-Accent3">
    <w:name w:val="List Table 6 Colorful Accent 3"/>
    <w:basedOn w:val="TableNormal"/>
    <w:uiPriority w:val="51"/>
    <w:rsid w:val="00E05C13"/>
    <w:pPr>
      <w:spacing w:after="0"/>
    </w:pPr>
    <w:rPr>
      <w:color w:val="B86C00" w:themeColor="accent3" w:themeShade="BF"/>
    </w:rPr>
    <w:tblPr>
      <w:tblStyleRowBandSize w:val="1"/>
      <w:tblStyleColBandSize w:val="1"/>
      <w:tblBorders>
        <w:top w:val="single" w:sz="4" w:space="0" w:color="F69200" w:themeColor="accent3"/>
        <w:bottom w:val="single" w:sz="4" w:space="0" w:color="F69200" w:themeColor="accent3"/>
      </w:tblBorders>
    </w:tblPr>
    <w:tblStylePr w:type="firstRow">
      <w:rPr>
        <w:b/>
        <w:bCs/>
      </w:rPr>
      <w:tblPr/>
      <w:tcPr>
        <w:tcBorders>
          <w:bottom w:val="single" w:sz="4" w:space="0" w:color="F69200" w:themeColor="accent3"/>
        </w:tcBorders>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ListTable6Colorful-Accent4">
    <w:name w:val="List Table 6 Colorful Accent 4"/>
    <w:basedOn w:val="TableNormal"/>
    <w:uiPriority w:val="51"/>
    <w:rsid w:val="00E05C13"/>
    <w:pPr>
      <w:spacing w:after="0"/>
    </w:pPr>
    <w:rPr>
      <w:color w:val="626262" w:themeColor="accent4" w:themeShade="BF"/>
    </w:rPr>
    <w:tblPr>
      <w:tblStyleRowBandSize w:val="1"/>
      <w:tblStyleColBandSize w:val="1"/>
      <w:tblBorders>
        <w:top w:val="single" w:sz="4" w:space="0" w:color="838383" w:themeColor="accent4"/>
        <w:bottom w:val="single" w:sz="4" w:space="0" w:color="838383" w:themeColor="accent4"/>
      </w:tblBorders>
    </w:tblPr>
    <w:tblStylePr w:type="firstRow">
      <w:rPr>
        <w:b/>
        <w:bCs/>
      </w:rPr>
      <w:tblPr/>
      <w:tcPr>
        <w:tcBorders>
          <w:bottom w:val="single" w:sz="4" w:space="0" w:color="838383" w:themeColor="accent4"/>
        </w:tcBorders>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ListTable6Colorful-Accent5">
    <w:name w:val="List Table 6 Colorful Accent 5"/>
    <w:basedOn w:val="TableNormal"/>
    <w:uiPriority w:val="51"/>
    <w:rsid w:val="00E05C13"/>
    <w:pPr>
      <w:spacing w:after="0"/>
    </w:pPr>
    <w:rPr>
      <w:color w:val="C19300" w:themeColor="accent5" w:themeShade="BF"/>
    </w:rPr>
    <w:tblPr>
      <w:tblStyleRowBandSize w:val="1"/>
      <w:tblStyleColBandSize w:val="1"/>
      <w:tblBorders>
        <w:top w:val="single" w:sz="4" w:space="0" w:color="FEC306" w:themeColor="accent5"/>
        <w:bottom w:val="single" w:sz="4" w:space="0" w:color="FEC306" w:themeColor="accent5"/>
      </w:tblBorders>
    </w:tblPr>
    <w:tblStylePr w:type="firstRow">
      <w:rPr>
        <w:b/>
        <w:bCs/>
      </w:rPr>
      <w:tblPr/>
      <w:tcPr>
        <w:tcBorders>
          <w:bottom w:val="single" w:sz="4" w:space="0" w:color="FEC306" w:themeColor="accent5"/>
        </w:tcBorders>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ListTable6Colorful-Accent6">
    <w:name w:val="List Table 6 Colorful Accent 6"/>
    <w:basedOn w:val="TableNormal"/>
    <w:uiPriority w:val="51"/>
    <w:rsid w:val="00E05C13"/>
    <w:pPr>
      <w:spacing w:after="0"/>
    </w:pPr>
    <w:rPr>
      <w:color w:val="AA3B19" w:themeColor="accent6" w:themeShade="BF"/>
    </w:rPr>
    <w:tblPr>
      <w:tblStyleRowBandSize w:val="1"/>
      <w:tblStyleColBandSize w:val="1"/>
      <w:tblBorders>
        <w:top w:val="single" w:sz="4" w:space="0" w:color="DF5327" w:themeColor="accent6"/>
        <w:bottom w:val="single" w:sz="4" w:space="0" w:color="DF5327" w:themeColor="accent6"/>
      </w:tblBorders>
    </w:tblPr>
    <w:tblStylePr w:type="firstRow">
      <w:rPr>
        <w:b/>
        <w:bCs/>
      </w:rPr>
      <w:tblPr/>
      <w:tcPr>
        <w:tcBorders>
          <w:bottom w:val="single" w:sz="4" w:space="0" w:color="DF5327" w:themeColor="accent6"/>
        </w:tcBorders>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ListTable7Colorful">
    <w:name w:val="List Table 7 Colorful"/>
    <w:basedOn w:val="TableNormal"/>
    <w:uiPriority w:val="52"/>
    <w:rsid w:val="00E05C13"/>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05C13"/>
    <w:pPr>
      <w:spacing w:after="0"/>
    </w:pPr>
    <w:rPr>
      <w:color w:val="B86C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92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92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92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9200" w:themeColor="accent3"/>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05C13"/>
    <w:pPr>
      <w:spacing w:after="0"/>
    </w:pPr>
    <w:rPr>
      <w:color w:val="6262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383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383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383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38383" w:themeColor="accent4"/>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05C13"/>
    <w:pPr>
      <w:spacing w:after="0"/>
    </w:pPr>
    <w:rPr>
      <w:color w:val="C19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C30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C30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C30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C306" w:themeColor="accent5"/>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05C13"/>
    <w:pPr>
      <w:spacing w:after="0"/>
    </w:pPr>
    <w:rPr>
      <w:color w:val="AA3B1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532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532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532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5327" w:themeColor="accent6"/>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E05C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05C13"/>
    <w:rPr>
      <w:rFonts w:ascii="Consolas" w:hAnsi="Consolas"/>
      <w:sz w:val="20"/>
      <w:szCs w:val="20"/>
    </w:rPr>
  </w:style>
  <w:style w:type="table" w:styleId="MediumGrid1">
    <w:name w:val="Medium Grid 1"/>
    <w:basedOn w:val="TableNormal"/>
    <w:uiPriority w:val="67"/>
    <w:semiHidden/>
    <w:unhideWhenUsed/>
    <w:rsid w:val="00E05C13"/>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05C13"/>
    <w:pPr>
      <w:spacing w:before="0" w:after="0"/>
    </w:p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insideV w:val="single" w:sz="8" w:space="0" w:color="6CA8CA" w:themeColor="accent1" w:themeTint="BF"/>
      </w:tblBorders>
    </w:tblPr>
    <w:tcPr>
      <w:shd w:val="clear" w:color="auto" w:fill="CEE2ED" w:themeFill="accent1" w:themeFillTint="3F"/>
    </w:tcPr>
    <w:tblStylePr w:type="firstRow">
      <w:rPr>
        <w:b/>
        <w:bCs/>
      </w:rPr>
    </w:tblStylePr>
    <w:tblStylePr w:type="lastRow">
      <w:rPr>
        <w:b/>
        <w:bCs/>
      </w:rPr>
      <w:tblPr/>
      <w:tcPr>
        <w:tcBorders>
          <w:top w:val="single" w:sz="18" w:space="0" w:color="6CA8CA" w:themeColor="accent1" w:themeTint="BF"/>
        </w:tcBorders>
      </w:tcPr>
    </w:tblStylePr>
    <w:tblStylePr w:type="firstCol">
      <w:rPr>
        <w:b/>
        <w:bCs/>
      </w:rPr>
    </w:tblStylePr>
    <w:tblStylePr w:type="lastCol">
      <w:rPr>
        <w:b/>
        <w:bCs/>
      </w:rPr>
    </w:tblStylePr>
    <w:tblStylePr w:type="band1Vert">
      <w:tblPr/>
      <w:tcPr>
        <w:shd w:val="clear" w:color="auto" w:fill="9DC5DB" w:themeFill="accent1" w:themeFillTint="7F"/>
      </w:tcPr>
    </w:tblStylePr>
    <w:tblStylePr w:type="band1Horz">
      <w:tblPr/>
      <w:tcPr>
        <w:shd w:val="clear" w:color="auto" w:fill="9DC5DB" w:themeFill="accent1" w:themeFillTint="7F"/>
      </w:tcPr>
    </w:tblStylePr>
  </w:style>
  <w:style w:type="table" w:styleId="MediumGrid1-Accent2">
    <w:name w:val="Medium Grid 1 Accent 2"/>
    <w:basedOn w:val="TableNormal"/>
    <w:uiPriority w:val="67"/>
    <w:semiHidden/>
    <w:unhideWhenUsed/>
    <w:rsid w:val="00E05C13"/>
    <w:pPr>
      <w:spacing w:before="0" w:after="0"/>
    </w:pPr>
    <w:tblPr>
      <w:tblStyleRowBandSize w:val="1"/>
      <w:tblStyleColBandSize w:val="1"/>
      <w:tbl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single" w:sz="8" w:space="0" w:color="C8D94C" w:themeColor="accent2" w:themeTint="BF"/>
        <w:insideV w:val="single" w:sz="8" w:space="0" w:color="C8D94C" w:themeColor="accent2" w:themeTint="BF"/>
      </w:tblBorders>
    </w:tblPr>
    <w:tcPr>
      <w:shd w:val="clear" w:color="auto" w:fill="ECF2C4" w:themeFill="accent2" w:themeFillTint="3F"/>
    </w:tcPr>
    <w:tblStylePr w:type="firstRow">
      <w:rPr>
        <w:b/>
        <w:bCs/>
      </w:rPr>
    </w:tblStylePr>
    <w:tblStylePr w:type="lastRow">
      <w:rPr>
        <w:b/>
        <w:bCs/>
      </w:rPr>
      <w:tblPr/>
      <w:tcPr>
        <w:tcBorders>
          <w:top w:val="single" w:sz="18" w:space="0" w:color="C8D94C" w:themeColor="accent2" w:themeTint="BF"/>
        </w:tcBorders>
      </w:tcPr>
    </w:tblStylePr>
    <w:tblStylePr w:type="firstCol">
      <w:rPr>
        <w:b/>
        <w:bCs/>
      </w:rPr>
    </w:tblStylePr>
    <w:tblStylePr w:type="lastCol">
      <w:rPr>
        <w:b/>
        <w:bCs/>
      </w:rPr>
    </w:tblStylePr>
    <w:tblStylePr w:type="band1Vert">
      <w:tblPr/>
      <w:tcPr>
        <w:shd w:val="clear" w:color="auto" w:fill="DAE588" w:themeFill="accent2" w:themeFillTint="7F"/>
      </w:tcPr>
    </w:tblStylePr>
    <w:tblStylePr w:type="band1Horz">
      <w:tblPr/>
      <w:tcPr>
        <w:shd w:val="clear" w:color="auto" w:fill="DAE588" w:themeFill="accent2" w:themeFillTint="7F"/>
      </w:tcPr>
    </w:tblStylePr>
  </w:style>
  <w:style w:type="table" w:styleId="MediumGrid1-Accent3">
    <w:name w:val="Medium Grid 1 Accent 3"/>
    <w:basedOn w:val="TableNormal"/>
    <w:uiPriority w:val="67"/>
    <w:semiHidden/>
    <w:unhideWhenUsed/>
    <w:rsid w:val="00E05C13"/>
    <w:pPr>
      <w:spacing w:before="0" w:after="0"/>
    </w:pPr>
    <w:tblPr>
      <w:tblStyleRowBandSize w:val="1"/>
      <w:tblStyleColBandSize w:val="1"/>
      <w:tbl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single" w:sz="8" w:space="0" w:color="FFAE39" w:themeColor="accent3" w:themeTint="BF"/>
        <w:insideV w:val="single" w:sz="8" w:space="0" w:color="FFAE39" w:themeColor="accent3" w:themeTint="BF"/>
      </w:tblBorders>
    </w:tblPr>
    <w:tcPr>
      <w:shd w:val="clear" w:color="auto" w:fill="FFE4BD" w:themeFill="accent3" w:themeFillTint="3F"/>
    </w:tcPr>
    <w:tblStylePr w:type="firstRow">
      <w:rPr>
        <w:b/>
        <w:bCs/>
      </w:rPr>
    </w:tblStylePr>
    <w:tblStylePr w:type="lastRow">
      <w:rPr>
        <w:b/>
        <w:bCs/>
      </w:rPr>
      <w:tblPr/>
      <w:tcPr>
        <w:tcBorders>
          <w:top w:val="single" w:sz="18" w:space="0" w:color="FFAE39" w:themeColor="accent3" w:themeTint="BF"/>
        </w:tcBorders>
      </w:tcPr>
    </w:tblStylePr>
    <w:tblStylePr w:type="firstCol">
      <w:rPr>
        <w:b/>
        <w:bCs/>
      </w:rPr>
    </w:tblStylePr>
    <w:tblStylePr w:type="lastCol">
      <w:rPr>
        <w:b/>
        <w:bCs/>
      </w:rPr>
    </w:tblStylePr>
    <w:tblStylePr w:type="band1Vert">
      <w:tblPr/>
      <w:tcPr>
        <w:shd w:val="clear" w:color="auto" w:fill="FFC97B" w:themeFill="accent3" w:themeFillTint="7F"/>
      </w:tcPr>
    </w:tblStylePr>
    <w:tblStylePr w:type="band1Horz">
      <w:tblPr/>
      <w:tcPr>
        <w:shd w:val="clear" w:color="auto" w:fill="FFC97B" w:themeFill="accent3" w:themeFillTint="7F"/>
      </w:tcPr>
    </w:tblStylePr>
  </w:style>
  <w:style w:type="table" w:styleId="MediumGrid1-Accent4">
    <w:name w:val="Medium Grid 1 Accent 4"/>
    <w:basedOn w:val="TableNormal"/>
    <w:uiPriority w:val="67"/>
    <w:semiHidden/>
    <w:unhideWhenUsed/>
    <w:rsid w:val="00E05C13"/>
    <w:pPr>
      <w:spacing w:before="0" w:after="0"/>
    </w:pPr>
    <w:tblPr>
      <w:tblStyleRowBandSize w:val="1"/>
      <w:tblStyleColBandSize w:val="1"/>
      <w:tbl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single" w:sz="8" w:space="0" w:color="A2A2A2" w:themeColor="accent4" w:themeTint="BF"/>
        <w:insideV w:val="single" w:sz="8" w:space="0" w:color="A2A2A2" w:themeColor="accent4" w:themeTint="BF"/>
      </w:tblBorders>
    </w:tblPr>
    <w:tcPr>
      <w:shd w:val="clear" w:color="auto" w:fill="E0E0E0" w:themeFill="accent4" w:themeFillTint="3F"/>
    </w:tcPr>
    <w:tblStylePr w:type="firstRow">
      <w:rPr>
        <w:b/>
        <w:bCs/>
      </w:rPr>
    </w:tblStylePr>
    <w:tblStylePr w:type="lastRow">
      <w:rPr>
        <w:b/>
        <w:bCs/>
      </w:rPr>
      <w:tblPr/>
      <w:tcPr>
        <w:tcBorders>
          <w:top w:val="single" w:sz="18" w:space="0" w:color="A2A2A2" w:themeColor="accent4" w:themeTint="BF"/>
        </w:tcBorders>
      </w:tcPr>
    </w:tblStylePr>
    <w:tblStylePr w:type="firstCol">
      <w:rPr>
        <w:b/>
        <w:bCs/>
      </w:rPr>
    </w:tblStylePr>
    <w:tblStylePr w:type="lastCol">
      <w:rPr>
        <w:b/>
        <w:bCs/>
      </w:rPr>
    </w:tblStylePr>
    <w:tblStylePr w:type="band1Vert">
      <w:tblPr/>
      <w:tcPr>
        <w:shd w:val="clear" w:color="auto" w:fill="C1C1C1" w:themeFill="accent4" w:themeFillTint="7F"/>
      </w:tcPr>
    </w:tblStylePr>
    <w:tblStylePr w:type="band1Horz">
      <w:tblPr/>
      <w:tcPr>
        <w:shd w:val="clear" w:color="auto" w:fill="C1C1C1" w:themeFill="accent4" w:themeFillTint="7F"/>
      </w:tcPr>
    </w:tblStylePr>
  </w:style>
  <w:style w:type="table" w:styleId="MediumGrid1-Accent5">
    <w:name w:val="Medium Grid 1 Accent 5"/>
    <w:basedOn w:val="TableNormal"/>
    <w:uiPriority w:val="67"/>
    <w:semiHidden/>
    <w:unhideWhenUsed/>
    <w:rsid w:val="00E05C13"/>
    <w:pPr>
      <w:spacing w:before="0" w:after="0"/>
    </w:p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insideV w:val="single" w:sz="8" w:space="0" w:color="FED144" w:themeColor="accent5" w:themeTint="BF"/>
      </w:tblBorders>
    </w:tblPr>
    <w:tcPr>
      <w:shd w:val="clear" w:color="auto" w:fill="FEF0C1" w:themeFill="accent5" w:themeFillTint="3F"/>
    </w:tcPr>
    <w:tblStylePr w:type="firstRow">
      <w:rPr>
        <w:b/>
        <w:bCs/>
      </w:rPr>
    </w:tblStylePr>
    <w:tblStylePr w:type="lastRow">
      <w:rPr>
        <w:b/>
        <w:bCs/>
      </w:rPr>
      <w:tblPr/>
      <w:tcPr>
        <w:tcBorders>
          <w:top w:val="single" w:sz="18" w:space="0" w:color="FED144" w:themeColor="accent5" w:themeTint="BF"/>
        </w:tcBorders>
      </w:tcPr>
    </w:tblStylePr>
    <w:tblStylePr w:type="firstCol">
      <w:rPr>
        <w:b/>
        <w:bCs/>
      </w:rPr>
    </w:tblStylePr>
    <w:tblStylePr w:type="lastCol">
      <w:rPr>
        <w:b/>
        <w:bCs/>
      </w:rPr>
    </w:tblStylePr>
    <w:tblStylePr w:type="band1Vert">
      <w:tblPr/>
      <w:tcPr>
        <w:shd w:val="clear" w:color="auto" w:fill="FEE082" w:themeFill="accent5" w:themeFillTint="7F"/>
      </w:tcPr>
    </w:tblStylePr>
    <w:tblStylePr w:type="band1Horz">
      <w:tblPr/>
      <w:tcPr>
        <w:shd w:val="clear" w:color="auto" w:fill="FEE082" w:themeFill="accent5" w:themeFillTint="7F"/>
      </w:tcPr>
    </w:tblStylePr>
  </w:style>
  <w:style w:type="table" w:styleId="MediumGrid1-Accent6">
    <w:name w:val="Medium Grid 1 Accent 6"/>
    <w:basedOn w:val="TableNormal"/>
    <w:uiPriority w:val="67"/>
    <w:semiHidden/>
    <w:unhideWhenUsed/>
    <w:rsid w:val="00E05C13"/>
    <w:pPr>
      <w:spacing w:before="0" w:after="0"/>
    </w:pPr>
    <w:tblPr>
      <w:tblStyleRowBandSize w:val="1"/>
      <w:tblStyleColBandSize w:val="1"/>
      <w:tbl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single" w:sz="8" w:space="0" w:color="E77D5D" w:themeColor="accent6" w:themeTint="BF"/>
        <w:insideV w:val="single" w:sz="8" w:space="0" w:color="E77D5D" w:themeColor="accent6" w:themeTint="BF"/>
      </w:tblBorders>
    </w:tblPr>
    <w:tcPr>
      <w:shd w:val="clear" w:color="auto" w:fill="F7D4C9" w:themeFill="accent6" w:themeFillTint="3F"/>
    </w:tcPr>
    <w:tblStylePr w:type="firstRow">
      <w:rPr>
        <w:b/>
        <w:bCs/>
      </w:rPr>
    </w:tblStylePr>
    <w:tblStylePr w:type="lastRow">
      <w:rPr>
        <w:b/>
        <w:bCs/>
      </w:rPr>
      <w:tblPr/>
      <w:tcPr>
        <w:tcBorders>
          <w:top w:val="single" w:sz="18" w:space="0" w:color="E77D5D" w:themeColor="accent6" w:themeTint="BF"/>
        </w:tcBorders>
      </w:tcPr>
    </w:tblStylePr>
    <w:tblStylePr w:type="firstCol">
      <w:rPr>
        <w:b/>
        <w:bCs/>
      </w:rPr>
    </w:tblStylePr>
    <w:tblStylePr w:type="lastCol">
      <w:rPr>
        <w:b/>
        <w:bCs/>
      </w:rPr>
    </w:tblStylePr>
    <w:tblStylePr w:type="band1Vert">
      <w:tblPr/>
      <w:tcPr>
        <w:shd w:val="clear" w:color="auto" w:fill="EFA893" w:themeFill="accent6" w:themeFillTint="7F"/>
      </w:tcPr>
    </w:tblStylePr>
    <w:tblStylePr w:type="band1Horz">
      <w:tblPr/>
      <w:tcPr>
        <w:shd w:val="clear" w:color="auto" w:fill="EFA893" w:themeFill="accent6" w:themeFillTint="7F"/>
      </w:tcPr>
    </w:tblStylePr>
  </w:style>
  <w:style w:type="table" w:styleId="MediumGrid2">
    <w:name w:val="Medium Grid 2"/>
    <w:basedOn w:val="TableNormal"/>
    <w:uiPriority w:val="68"/>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Pr>
    <w:tcPr>
      <w:shd w:val="clear" w:color="auto" w:fill="CEE2ED" w:themeFill="accent1" w:themeFillTint="3F"/>
    </w:tcPr>
    <w:tblStylePr w:type="firstRow">
      <w:rPr>
        <w:b/>
        <w:bCs/>
        <w:color w:val="000000" w:themeColor="text1"/>
      </w:rPr>
      <w:tblPr/>
      <w:tcPr>
        <w:shd w:val="clear" w:color="auto" w:fill="EB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7F0" w:themeFill="accent1" w:themeFillTint="33"/>
      </w:tcPr>
    </w:tblStylePr>
    <w:tblStylePr w:type="band1Vert">
      <w:tblPr/>
      <w:tcPr>
        <w:shd w:val="clear" w:color="auto" w:fill="9DC5DB" w:themeFill="accent1" w:themeFillTint="7F"/>
      </w:tcPr>
    </w:tblStylePr>
    <w:tblStylePr w:type="band1Horz">
      <w:tblPr/>
      <w:tcPr>
        <w:tcBorders>
          <w:insideH w:val="single" w:sz="6" w:space="0" w:color="418AB3" w:themeColor="accent1"/>
          <w:insideV w:val="single" w:sz="6" w:space="0" w:color="418AB3" w:themeColor="accent1"/>
        </w:tcBorders>
        <w:shd w:val="clear" w:color="auto" w:fill="9DC5D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insideH w:val="single" w:sz="8" w:space="0" w:color="A6B727" w:themeColor="accent2"/>
        <w:insideV w:val="single" w:sz="8" w:space="0" w:color="A6B727" w:themeColor="accent2"/>
      </w:tblBorders>
    </w:tblPr>
    <w:tcPr>
      <w:shd w:val="clear" w:color="auto" w:fill="ECF2C4" w:themeFill="accent2" w:themeFillTint="3F"/>
    </w:tcPr>
    <w:tblStylePr w:type="firstRow">
      <w:rPr>
        <w:b/>
        <w:bCs/>
        <w:color w:val="000000" w:themeColor="text1"/>
      </w:rPr>
      <w:tblPr/>
      <w:tcPr>
        <w:shd w:val="clear" w:color="auto" w:fill="F7FA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5CF" w:themeFill="accent2" w:themeFillTint="33"/>
      </w:tcPr>
    </w:tblStylePr>
    <w:tblStylePr w:type="band1Vert">
      <w:tblPr/>
      <w:tcPr>
        <w:shd w:val="clear" w:color="auto" w:fill="DAE588" w:themeFill="accent2" w:themeFillTint="7F"/>
      </w:tcPr>
    </w:tblStylePr>
    <w:tblStylePr w:type="band1Horz">
      <w:tblPr/>
      <w:tcPr>
        <w:tcBorders>
          <w:insideH w:val="single" w:sz="6" w:space="0" w:color="A6B727" w:themeColor="accent2"/>
          <w:insideV w:val="single" w:sz="6" w:space="0" w:color="A6B727" w:themeColor="accent2"/>
        </w:tcBorders>
        <w:shd w:val="clear" w:color="auto" w:fill="DAE58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insideH w:val="single" w:sz="8" w:space="0" w:color="F69200" w:themeColor="accent3"/>
        <w:insideV w:val="single" w:sz="8" w:space="0" w:color="F69200" w:themeColor="accent3"/>
      </w:tblBorders>
    </w:tblPr>
    <w:tcPr>
      <w:shd w:val="clear" w:color="auto" w:fill="FFE4BD" w:themeFill="accent3" w:themeFillTint="3F"/>
    </w:tcPr>
    <w:tblStylePr w:type="firstRow">
      <w:rPr>
        <w:b/>
        <w:bCs/>
        <w:color w:val="000000" w:themeColor="text1"/>
      </w:rPr>
      <w:tblPr/>
      <w:tcPr>
        <w:shd w:val="clear" w:color="auto" w:fill="FFF4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9CA" w:themeFill="accent3" w:themeFillTint="33"/>
      </w:tcPr>
    </w:tblStylePr>
    <w:tblStylePr w:type="band1Vert">
      <w:tblPr/>
      <w:tcPr>
        <w:shd w:val="clear" w:color="auto" w:fill="FFC97B" w:themeFill="accent3" w:themeFillTint="7F"/>
      </w:tcPr>
    </w:tblStylePr>
    <w:tblStylePr w:type="band1Horz">
      <w:tblPr/>
      <w:tcPr>
        <w:tcBorders>
          <w:insideH w:val="single" w:sz="6" w:space="0" w:color="F69200" w:themeColor="accent3"/>
          <w:insideV w:val="single" w:sz="6" w:space="0" w:color="F69200" w:themeColor="accent3"/>
        </w:tcBorders>
        <w:shd w:val="clear" w:color="auto" w:fill="FFC97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insideH w:val="single" w:sz="8" w:space="0" w:color="838383" w:themeColor="accent4"/>
        <w:insideV w:val="single" w:sz="8" w:space="0" w:color="838383" w:themeColor="accent4"/>
      </w:tblBorders>
    </w:tblPr>
    <w:tcPr>
      <w:shd w:val="clear" w:color="auto" w:fill="E0E0E0"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6E6" w:themeFill="accent4" w:themeFillTint="33"/>
      </w:tcPr>
    </w:tblStylePr>
    <w:tblStylePr w:type="band1Vert">
      <w:tblPr/>
      <w:tcPr>
        <w:shd w:val="clear" w:color="auto" w:fill="C1C1C1" w:themeFill="accent4" w:themeFillTint="7F"/>
      </w:tcPr>
    </w:tblStylePr>
    <w:tblStylePr w:type="band1Horz">
      <w:tblPr/>
      <w:tcPr>
        <w:tcBorders>
          <w:insideH w:val="single" w:sz="6" w:space="0" w:color="838383" w:themeColor="accent4"/>
          <w:insideV w:val="single" w:sz="6" w:space="0" w:color="838383" w:themeColor="accent4"/>
        </w:tcBorders>
        <w:shd w:val="clear" w:color="auto" w:fill="C1C1C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insideH w:val="single" w:sz="8" w:space="0" w:color="FEC306" w:themeColor="accent5"/>
        <w:insideV w:val="single" w:sz="8" w:space="0" w:color="FEC306" w:themeColor="accent5"/>
      </w:tblBorders>
    </w:tblPr>
    <w:tcPr>
      <w:shd w:val="clear" w:color="auto" w:fill="FEF0C1" w:themeFill="accent5" w:themeFillTint="3F"/>
    </w:tcPr>
    <w:tblStylePr w:type="firstRow">
      <w:rPr>
        <w:b/>
        <w:bCs/>
        <w:color w:val="000000" w:themeColor="text1"/>
      </w:rPr>
      <w:tblPr/>
      <w:tcPr>
        <w:shd w:val="clear" w:color="auto" w:fill="FFF9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2CD" w:themeFill="accent5" w:themeFillTint="33"/>
      </w:tcPr>
    </w:tblStylePr>
    <w:tblStylePr w:type="band1Vert">
      <w:tblPr/>
      <w:tcPr>
        <w:shd w:val="clear" w:color="auto" w:fill="FEE082" w:themeFill="accent5" w:themeFillTint="7F"/>
      </w:tcPr>
    </w:tblStylePr>
    <w:tblStylePr w:type="band1Horz">
      <w:tblPr/>
      <w:tcPr>
        <w:tcBorders>
          <w:insideH w:val="single" w:sz="6" w:space="0" w:color="FEC306" w:themeColor="accent5"/>
          <w:insideV w:val="single" w:sz="6" w:space="0" w:color="FEC306" w:themeColor="accent5"/>
        </w:tcBorders>
        <w:shd w:val="clear" w:color="auto" w:fill="FEE08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Pr>
    <w:tcPr>
      <w:shd w:val="clear" w:color="auto" w:fill="F7D4C9" w:themeFill="accent6" w:themeFillTint="3F"/>
    </w:tcPr>
    <w:tblStylePr w:type="firstRow">
      <w:rPr>
        <w:b/>
        <w:bCs/>
        <w:color w:val="000000" w:themeColor="text1"/>
      </w:rPr>
      <w:tblPr/>
      <w:tcPr>
        <w:shd w:val="clear" w:color="auto" w:fill="FCED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CD3" w:themeFill="accent6" w:themeFillTint="33"/>
      </w:tcPr>
    </w:tblStylePr>
    <w:tblStylePr w:type="band1Vert">
      <w:tblPr/>
      <w:tcPr>
        <w:shd w:val="clear" w:color="auto" w:fill="EFA893" w:themeFill="accent6" w:themeFillTint="7F"/>
      </w:tcPr>
    </w:tblStylePr>
    <w:tblStylePr w:type="band1Horz">
      <w:tblPr/>
      <w:tcPr>
        <w:tcBorders>
          <w:insideH w:val="single" w:sz="6" w:space="0" w:color="DF5327" w:themeColor="accent6"/>
          <w:insideV w:val="single" w:sz="6" w:space="0" w:color="DF5327" w:themeColor="accent6"/>
        </w:tcBorders>
        <w:shd w:val="clear" w:color="auto" w:fill="EFA89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05C1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05C1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2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8AB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8AB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8AB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8AB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5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5DB" w:themeFill="accent1" w:themeFillTint="7F"/>
      </w:tcPr>
    </w:tblStylePr>
  </w:style>
  <w:style w:type="table" w:styleId="MediumGrid3-Accent2">
    <w:name w:val="Medium Grid 3 Accent 2"/>
    <w:basedOn w:val="TableNormal"/>
    <w:uiPriority w:val="69"/>
    <w:semiHidden/>
    <w:unhideWhenUsed/>
    <w:rsid w:val="00E05C1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2C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B7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B7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B7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B7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E58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E588" w:themeFill="accent2" w:themeFillTint="7F"/>
      </w:tcPr>
    </w:tblStylePr>
  </w:style>
  <w:style w:type="table" w:styleId="MediumGrid3-Accent3">
    <w:name w:val="Medium Grid 3 Accent 3"/>
    <w:basedOn w:val="TableNormal"/>
    <w:uiPriority w:val="69"/>
    <w:semiHidden/>
    <w:unhideWhenUsed/>
    <w:rsid w:val="00E05C1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4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92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92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92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92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97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97B" w:themeFill="accent3" w:themeFillTint="7F"/>
      </w:tcPr>
    </w:tblStylePr>
  </w:style>
  <w:style w:type="table" w:styleId="MediumGrid3-Accent4">
    <w:name w:val="Medium Grid 3 Accent 4"/>
    <w:basedOn w:val="TableNormal"/>
    <w:uiPriority w:val="69"/>
    <w:semiHidden/>
    <w:unhideWhenUsed/>
    <w:rsid w:val="00E05C1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0E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383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383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383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383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C1C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C1C1" w:themeFill="accent4" w:themeFillTint="7F"/>
      </w:tcPr>
    </w:tblStylePr>
  </w:style>
  <w:style w:type="table" w:styleId="MediumGrid3-Accent5">
    <w:name w:val="Medium Grid 3 Accent 5"/>
    <w:basedOn w:val="TableNormal"/>
    <w:uiPriority w:val="69"/>
    <w:semiHidden/>
    <w:unhideWhenUsed/>
    <w:rsid w:val="00E05C1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C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C30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C30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C30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C30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08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082" w:themeFill="accent5" w:themeFillTint="7F"/>
      </w:tcPr>
    </w:tblStylePr>
  </w:style>
  <w:style w:type="table" w:styleId="MediumGrid3-Accent6">
    <w:name w:val="Medium Grid 3 Accent 6"/>
    <w:basedOn w:val="TableNormal"/>
    <w:uiPriority w:val="69"/>
    <w:semiHidden/>
    <w:unhideWhenUsed/>
    <w:rsid w:val="00E05C1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4C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53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532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532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532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A89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A893" w:themeFill="accent6" w:themeFillTint="7F"/>
      </w:tcPr>
    </w:tblStylePr>
  </w:style>
  <w:style w:type="table" w:styleId="MediumList1">
    <w:name w:val="Medium List 1"/>
    <w:basedOn w:val="TableNormal"/>
    <w:uiPriority w:val="65"/>
    <w:semiHidden/>
    <w:unhideWhenUsed/>
    <w:rsid w:val="00E05C13"/>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E5E5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05C13"/>
    <w:pPr>
      <w:spacing w:before="0" w:after="0"/>
    </w:pPr>
    <w:rPr>
      <w:color w:val="000000" w:themeColor="text1"/>
    </w:rPr>
    <w:tblPr>
      <w:tblStyleRowBandSize w:val="1"/>
      <w:tblStyleColBandSize w:val="1"/>
      <w:tblBorders>
        <w:top w:val="single" w:sz="8" w:space="0" w:color="418AB3" w:themeColor="accent1"/>
        <w:bottom w:val="single" w:sz="8" w:space="0" w:color="418AB3" w:themeColor="accent1"/>
      </w:tblBorders>
    </w:tblPr>
    <w:tblStylePr w:type="firstRow">
      <w:rPr>
        <w:rFonts w:asciiTheme="majorHAnsi" w:eastAsiaTheme="majorEastAsia" w:hAnsiTheme="majorHAnsi" w:cstheme="majorBidi"/>
      </w:rPr>
      <w:tblPr/>
      <w:tcPr>
        <w:tcBorders>
          <w:top w:val="nil"/>
          <w:bottom w:val="single" w:sz="8" w:space="0" w:color="418AB3" w:themeColor="accent1"/>
        </w:tcBorders>
      </w:tcPr>
    </w:tblStylePr>
    <w:tblStylePr w:type="lastRow">
      <w:rPr>
        <w:b/>
        <w:bCs/>
        <w:color w:val="5E5E5E" w:themeColor="text2"/>
      </w:rPr>
      <w:tblPr/>
      <w:tcPr>
        <w:tcBorders>
          <w:top w:val="single" w:sz="8" w:space="0" w:color="418AB3" w:themeColor="accent1"/>
          <w:bottom w:val="single" w:sz="8" w:space="0" w:color="418AB3" w:themeColor="accent1"/>
        </w:tcBorders>
      </w:tcPr>
    </w:tblStylePr>
    <w:tblStylePr w:type="firstCol">
      <w:rPr>
        <w:b/>
        <w:bCs/>
      </w:rPr>
    </w:tblStylePr>
    <w:tblStylePr w:type="lastCol">
      <w:rPr>
        <w:b/>
        <w:bCs/>
      </w:rPr>
      <w:tblPr/>
      <w:tcPr>
        <w:tcBorders>
          <w:top w:val="single" w:sz="8" w:space="0" w:color="418AB3" w:themeColor="accent1"/>
          <w:bottom w:val="single" w:sz="8" w:space="0" w:color="418AB3" w:themeColor="accent1"/>
        </w:tcBorders>
      </w:tcPr>
    </w:tblStylePr>
    <w:tblStylePr w:type="band1Vert">
      <w:tblPr/>
      <w:tcPr>
        <w:shd w:val="clear" w:color="auto" w:fill="CEE2ED" w:themeFill="accent1" w:themeFillTint="3F"/>
      </w:tcPr>
    </w:tblStylePr>
    <w:tblStylePr w:type="band1Horz">
      <w:tblPr/>
      <w:tcPr>
        <w:shd w:val="clear" w:color="auto" w:fill="CEE2ED" w:themeFill="accent1" w:themeFillTint="3F"/>
      </w:tcPr>
    </w:tblStylePr>
  </w:style>
  <w:style w:type="table" w:styleId="MediumList1-Accent2">
    <w:name w:val="Medium List 1 Accent 2"/>
    <w:basedOn w:val="TableNormal"/>
    <w:uiPriority w:val="65"/>
    <w:semiHidden/>
    <w:unhideWhenUsed/>
    <w:rsid w:val="00E05C13"/>
    <w:pPr>
      <w:spacing w:before="0" w:after="0"/>
    </w:pPr>
    <w:rPr>
      <w:color w:val="000000" w:themeColor="text1"/>
    </w:rPr>
    <w:tblPr>
      <w:tblStyleRowBandSize w:val="1"/>
      <w:tblStyleColBandSize w:val="1"/>
      <w:tblBorders>
        <w:top w:val="single" w:sz="8" w:space="0" w:color="A6B727" w:themeColor="accent2"/>
        <w:bottom w:val="single" w:sz="8" w:space="0" w:color="A6B727" w:themeColor="accent2"/>
      </w:tblBorders>
    </w:tblPr>
    <w:tblStylePr w:type="firstRow">
      <w:rPr>
        <w:rFonts w:asciiTheme="majorHAnsi" w:eastAsiaTheme="majorEastAsia" w:hAnsiTheme="majorHAnsi" w:cstheme="majorBidi"/>
      </w:rPr>
      <w:tblPr/>
      <w:tcPr>
        <w:tcBorders>
          <w:top w:val="nil"/>
          <w:bottom w:val="single" w:sz="8" w:space="0" w:color="A6B727" w:themeColor="accent2"/>
        </w:tcBorders>
      </w:tcPr>
    </w:tblStylePr>
    <w:tblStylePr w:type="lastRow">
      <w:rPr>
        <w:b/>
        <w:bCs/>
        <w:color w:val="5E5E5E" w:themeColor="text2"/>
      </w:rPr>
      <w:tblPr/>
      <w:tcPr>
        <w:tcBorders>
          <w:top w:val="single" w:sz="8" w:space="0" w:color="A6B727" w:themeColor="accent2"/>
          <w:bottom w:val="single" w:sz="8" w:space="0" w:color="A6B727" w:themeColor="accent2"/>
        </w:tcBorders>
      </w:tcPr>
    </w:tblStylePr>
    <w:tblStylePr w:type="firstCol">
      <w:rPr>
        <w:b/>
        <w:bCs/>
      </w:rPr>
    </w:tblStylePr>
    <w:tblStylePr w:type="lastCol">
      <w:rPr>
        <w:b/>
        <w:bCs/>
      </w:rPr>
      <w:tblPr/>
      <w:tcPr>
        <w:tcBorders>
          <w:top w:val="single" w:sz="8" w:space="0" w:color="A6B727" w:themeColor="accent2"/>
          <w:bottom w:val="single" w:sz="8" w:space="0" w:color="A6B727" w:themeColor="accent2"/>
        </w:tcBorders>
      </w:tcPr>
    </w:tblStylePr>
    <w:tblStylePr w:type="band1Vert">
      <w:tblPr/>
      <w:tcPr>
        <w:shd w:val="clear" w:color="auto" w:fill="ECF2C4" w:themeFill="accent2" w:themeFillTint="3F"/>
      </w:tcPr>
    </w:tblStylePr>
    <w:tblStylePr w:type="band1Horz">
      <w:tblPr/>
      <w:tcPr>
        <w:shd w:val="clear" w:color="auto" w:fill="ECF2C4" w:themeFill="accent2" w:themeFillTint="3F"/>
      </w:tcPr>
    </w:tblStylePr>
  </w:style>
  <w:style w:type="table" w:styleId="MediumList1-Accent3">
    <w:name w:val="Medium List 1 Accent 3"/>
    <w:basedOn w:val="TableNormal"/>
    <w:uiPriority w:val="65"/>
    <w:semiHidden/>
    <w:unhideWhenUsed/>
    <w:rsid w:val="00E05C13"/>
    <w:pPr>
      <w:spacing w:before="0" w:after="0"/>
    </w:pPr>
    <w:rPr>
      <w:color w:val="000000" w:themeColor="text1"/>
    </w:rPr>
    <w:tblPr>
      <w:tblStyleRowBandSize w:val="1"/>
      <w:tblStyleColBandSize w:val="1"/>
      <w:tblBorders>
        <w:top w:val="single" w:sz="8" w:space="0" w:color="F69200" w:themeColor="accent3"/>
        <w:bottom w:val="single" w:sz="8" w:space="0" w:color="F69200" w:themeColor="accent3"/>
      </w:tblBorders>
    </w:tblPr>
    <w:tblStylePr w:type="firstRow">
      <w:rPr>
        <w:rFonts w:asciiTheme="majorHAnsi" w:eastAsiaTheme="majorEastAsia" w:hAnsiTheme="majorHAnsi" w:cstheme="majorBidi"/>
      </w:rPr>
      <w:tblPr/>
      <w:tcPr>
        <w:tcBorders>
          <w:top w:val="nil"/>
          <w:bottom w:val="single" w:sz="8" w:space="0" w:color="F69200" w:themeColor="accent3"/>
        </w:tcBorders>
      </w:tcPr>
    </w:tblStylePr>
    <w:tblStylePr w:type="lastRow">
      <w:rPr>
        <w:b/>
        <w:bCs/>
        <w:color w:val="5E5E5E" w:themeColor="text2"/>
      </w:rPr>
      <w:tblPr/>
      <w:tcPr>
        <w:tcBorders>
          <w:top w:val="single" w:sz="8" w:space="0" w:color="F69200" w:themeColor="accent3"/>
          <w:bottom w:val="single" w:sz="8" w:space="0" w:color="F69200" w:themeColor="accent3"/>
        </w:tcBorders>
      </w:tcPr>
    </w:tblStylePr>
    <w:tblStylePr w:type="firstCol">
      <w:rPr>
        <w:b/>
        <w:bCs/>
      </w:rPr>
    </w:tblStylePr>
    <w:tblStylePr w:type="lastCol">
      <w:rPr>
        <w:b/>
        <w:bCs/>
      </w:rPr>
      <w:tblPr/>
      <w:tcPr>
        <w:tcBorders>
          <w:top w:val="single" w:sz="8" w:space="0" w:color="F69200" w:themeColor="accent3"/>
          <w:bottom w:val="single" w:sz="8" w:space="0" w:color="F69200" w:themeColor="accent3"/>
        </w:tcBorders>
      </w:tcPr>
    </w:tblStylePr>
    <w:tblStylePr w:type="band1Vert">
      <w:tblPr/>
      <w:tcPr>
        <w:shd w:val="clear" w:color="auto" w:fill="FFE4BD" w:themeFill="accent3" w:themeFillTint="3F"/>
      </w:tcPr>
    </w:tblStylePr>
    <w:tblStylePr w:type="band1Horz">
      <w:tblPr/>
      <w:tcPr>
        <w:shd w:val="clear" w:color="auto" w:fill="FFE4BD" w:themeFill="accent3" w:themeFillTint="3F"/>
      </w:tcPr>
    </w:tblStylePr>
  </w:style>
  <w:style w:type="table" w:styleId="MediumList1-Accent4">
    <w:name w:val="Medium List 1 Accent 4"/>
    <w:basedOn w:val="TableNormal"/>
    <w:uiPriority w:val="65"/>
    <w:semiHidden/>
    <w:unhideWhenUsed/>
    <w:rsid w:val="00E05C13"/>
    <w:pPr>
      <w:spacing w:before="0" w:after="0"/>
    </w:pPr>
    <w:rPr>
      <w:color w:val="000000" w:themeColor="text1"/>
    </w:rPr>
    <w:tblPr>
      <w:tblStyleRowBandSize w:val="1"/>
      <w:tblStyleColBandSize w:val="1"/>
      <w:tblBorders>
        <w:top w:val="single" w:sz="8" w:space="0" w:color="838383" w:themeColor="accent4"/>
        <w:bottom w:val="single" w:sz="8" w:space="0" w:color="838383" w:themeColor="accent4"/>
      </w:tblBorders>
    </w:tblPr>
    <w:tblStylePr w:type="firstRow">
      <w:rPr>
        <w:rFonts w:asciiTheme="majorHAnsi" w:eastAsiaTheme="majorEastAsia" w:hAnsiTheme="majorHAnsi" w:cstheme="majorBidi"/>
      </w:rPr>
      <w:tblPr/>
      <w:tcPr>
        <w:tcBorders>
          <w:top w:val="nil"/>
          <w:bottom w:val="single" w:sz="8" w:space="0" w:color="838383" w:themeColor="accent4"/>
        </w:tcBorders>
      </w:tcPr>
    </w:tblStylePr>
    <w:tblStylePr w:type="lastRow">
      <w:rPr>
        <w:b/>
        <w:bCs/>
        <w:color w:val="5E5E5E" w:themeColor="text2"/>
      </w:rPr>
      <w:tblPr/>
      <w:tcPr>
        <w:tcBorders>
          <w:top w:val="single" w:sz="8" w:space="0" w:color="838383" w:themeColor="accent4"/>
          <w:bottom w:val="single" w:sz="8" w:space="0" w:color="838383" w:themeColor="accent4"/>
        </w:tcBorders>
      </w:tcPr>
    </w:tblStylePr>
    <w:tblStylePr w:type="firstCol">
      <w:rPr>
        <w:b/>
        <w:bCs/>
      </w:rPr>
    </w:tblStylePr>
    <w:tblStylePr w:type="lastCol">
      <w:rPr>
        <w:b/>
        <w:bCs/>
      </w:rPr>
      <w:tblPr/>
      <w:tcPr>
        <w:tcBorders>
          <w:top w:val="single" w:sz="8" w:space="0" w:color="838383" w:themeColor="accent4"/>
          <w:bottom w:val="single" w:sz="8" w:space="0" w:color="838383" w:themeColor="accent4"/>
        </w:tcBorders>
      </w:tcPr>
    </w:tblStylePr>
    <w:tblStylePr w:type="band1Vert">
      <w:tblPr/>
      <w:tcPr>
        <w:shd w:val="clear" w:color="auto" w:fill="E0E0E0" w:themeFill="accent4" w:themeFillTint="3F"/>
      </w:tcPr>
    </w:tblStylePr>
    <w:tblStylePr w:type="band1Horz">
      <w:tblPr/>
      <w:tcPr>
        <w:shd w:val="clear" w:color="auto" w:fill="E0E0E0" w:themeFill="accent4" w:themeFillTint="3F"/>
      </w:tcPr>
    </w:tblStylePr>
  </w:style>
  <w:style w:type="table" w:styleId="MediumList1-Accent5">
    <w:name w:val="Medium List 1 Accent 5"/>
    <w:basedOn w:val="TableNormal"/>
    <w:uiPriority w:val="65"/>
    <w:semiHidden/>
    <w:unhideWhenUsed/>
    <w:rsid w:val="00E05C13"/>
    <w:pPr>
      <w:spacing w:before="0" w:after="0"/>
    </w:pPr>
    <w:rPr>
      <w:color w:val="000000" w:themeColor="text1"/>
    </w:rPr>
    <w:tblPr>
      <w:tblStyleRowBandSize w:val="1"/>
      <w:tblStyleColBandSize w:val="1"/>
      <w:tblBorders>
        <w:top w:val="single" w:sz="8" w:space="0" w:color="FEC306" w:themeColor="accent5"/>
        <w:bottom w:val="single" w:sz="8" w:space="0" w:color="FEC306" w:themeColor="accent5"/>
      </w:tblBorders>
    </w:tblPr>
    <w:tblStylePr w:type="firstRow">
      <w:rPr>
        <w:rFonts w:asciiTheme="majorHAnsi" w:eastAsiaTheme="majorEastAsia" w:hAnsiTheme="majorHAnsi" w:cstheme="majorBidi"/>
      </w:rPr>
      <w:tblPr/>
      <w:tcPr>
        <w:tcBorders>
          <w:top w:val="nil"/>
          <w:bottom w:val="single" w:sz="8" w:space="0" w:color="FEC306" w:themeColor="accent5"/>
        </w:tcBorders>
      </w:tcPr>
    </w:tblStylePr>
    <w:tblStylePr w:type="lastRow">
      <w:rPr>
        <w:b/>
        <w:bCs/>
        <w:color w:val="5E5E5E" w:themeColor="text2"/>
      </w:rPr>
      <w:tblPr/>
      <w:tcPr>
        <w:tcBorders>
          <w:top w:val="single" w:sz="8" w:space="0" w:color="FEC306" w:themeColor="accent5"/>
          <w:bottom w:val="single" w:sz="8" w:space="0" w:color="FEC306" w:themeColor="accent5"/>
        </w:tcBorders>
      </w:tcPr>
    </w:tblStylePr>
    <w:tblStylePr w:type="firstCol">
      <w:rPr>
        <w:b/>
        <w:bCs/>
      </w:rPr>
    </w:tblStylePr>
    <w:tblStylePr w:type="lastCol">
      <w:rPr>
        <w:b/>
        <w:bCs/>
      </w:rPr>
      <w:tblPr/>
      <w:tcPr>
        <w:tcBorders>
          <w:top w:val="single" w:sz="8" w:space="0" w:color="FEC306" w:themeColor="accent5"/>
          <w:bottom w:val="single" w:sz="8" w:space="0" w:color="FEC306" w:themeColor="accent5"/>
        </w:tcBorders>
      </w:tcPr>
    </w:tblStylePr>
    <w:tblStylePr w:type="band1Vert">
      <w:tblPr/>
      <w:tcPr>
        <w:shd w:val="clear" w:color="auto" w:fill="FEF0C1" w:themeFill="accent5" w:themeFillTint="3F"/>
      </w:tcPr>
    </w:tblStylePr>
    <w:tblStylePr w:type="band1Horz">
      <w:tblPr/>
      <w:tcPr>
        <w:shd w:val="clear" w:color="auto" w:fill="FEF0C1" w:themeFill="accent5" w:themeFillTint="3F"/>
      </w:tcPr>
    </w:tblStylePr>
  </w:style>
  <w:style w:type="table" w:styleId="MediumList1-Accent6">
    <w:name w:val="Medium List 1 Accent 6"/>
    <w:basedOn w:val="TableNormal"/>
    <w:uiPriority w:val="65"/>
    <w:semiHidden/>
    <w:unhideWhenUsed/>
    <w:rsid w:val="00E05C13"/>
    <w:pPr>
      <w:spacing w:before="0" w:after="0"/>
    </w:pPr>
    <w:rPr>
      <w:color w:val="000000" w:themeColor="text1"/>
    </w:rPr>
    <w:tblPr>
      <w:tblStyleRowBandSize w:val="1"/>
      <w:tblStyleColBandSize w:val="1"/>
      <w:tblBorders>
        <w:top w:val="single" w:sz="8" w:space="0" w:color="DF5327" w:themeColor="accent6"/>
        <w:bottom w:val="single" w:sz="8" w:space="0" w:color="DF5327" w:themeColor="accent6"/>
      </w:tblBorders>
    </w:tblPr>
    <w:tblStylePr w:type="firstRow">
      <w:rPr>
        <w:rFonts w:asciiTheme="majorHAnsi" w:eastAsiaTheme="majorEastAsia" w:hAnsiTheme="majorHAnsi" w:cstheme="majorBidi"/>
      </w:rPr>
      <w:tblPr/>
      <w:tcPr>
        <w:tcBorders>
          <w:top w:val="nil"/>
          <w:bottom w:val="single" w:sz="8" w:space="0" w:color="DF5327" w:themeColor="accent6"/>
        </w:tcBorders>
      </w:tcPr>
    </w:tblStylePr>
    <w:tblStylePr w:type="lastRow">
      <w:rPr>
        <w:b/>
        <w:bCs/>
        <w:color w:val="5E5E5E" w:themeColor="text2"/>
      </w:rPr>
      <w:tblPr/>
      <w:tcPr>
        <w:tcBorders>
          <w:top w:val="single" w:sz="8" w:space="0" w:color="DF5327" w:themeColor="accent6"/>
          <w:bottom w:val="single" w:sz="8" w:space="0" w:color="DF5327" w:themeColor="accent6"/>
        </w:tcBorders>
      </w:tcPr>
    </w:tblStylePr>
    <w:tblStylePr w:type="firstCol">
      <w:rPr>
        <w:b/>
        <w:bCs/>
      </w:rPr>
    </w:tblStylePr>
    <w:tblStylePr w:type="lastCol">
      <w:rPr>
        <w:b/>
        <w:bCs/>
      </w:rPr>
      <w:tblPr/>
      <w:tcPr>
        <w:tcBorders>
          <w:top w:val="single" w:sz="8" w:space="0" w:color="DF5327" w:themeColor="accent6"/>
          <w:bottom w:val="single" w:sz="8" w:space="0" w:color="DF5327" w:themeColor="accent6"/>
        </w:tcBorders>
      </w:tcPr>
    </w:tblStylePr>
    <w:tblStylePr w:type="band1Vert">
      <w:tblPr/>
      <w:tcPr>
        <w:shd w:val="clear" w:color="auto" w:fill="F7D4C9" w:themeFill="accent6" w:themeFillTint="3F"/>
      </w:tcPr>
    </w:tblStylePr>
    <w:tblStylePr w:type="band1Horz">
      <w:tblPr/>
      <w:tcPr>
        <w:shd w:val="clear" w:color="auto" w:fill="F7D4C9" w:themeFill="accent6" w:themeFillTint="3F"/>
      </w:tcPr>
    </w:tblStylePr>
  </w:style>
  <w:style w:type="table" w:styleId="MediumList2">
    <w:name w:val="Medium List 2"/>
    <w:basedOn w:val="TableNormal"/>
    <w:uiPriority w:val="66"/>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tblBorders>
    </w:tblPr>
    <w:tblStylePr w:type="firstRow">
      <w:rPr>
        <w:sz w:val="24"/>
        <w:szCs w:val="24"/>
      </w:rPr>
      <w:tblPr/>
      <w:tcPr>
        <w:tcBorders>
          <w:top w:val="nil"/>
          <w:left w:val="nil"/>
          <w:bottom w:val="single" w:sz="24" w:space="0" w:color="418AB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8AB3" w:themeColor="accent1"/>
          <w:insideH w:val="nil"/>
          <w:insideV w:val="nil"/>
        </w:tcBorders>
        <w:shd w:val="clear" w:color="auto" w:fill="FFFFFF" w:themeFill="background1"/>
      </w:tcPr>
    </w:tblStylePr>
    <w:tblStylePr w:type="lastCol">
      <w:tblPr/>
      <w:tcPr>
        <w:tcBorders>
          <w:top w:val="nil"/>
          <w:left w:val="single" w:sz="8" w:space="0" w:color="418AB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top w:val="nil"/>
          <w:bottom w:val="nil"/>
          <w:insideH w:val="nil"/>
          <w:insideV w:val="nil"/>
        </w:tcBorders>
        <w:shd w:val="clear" w:color="auto" w:fill="CEE2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tblBorders>
    </w:tblPr>
    <w:tblStylePr w:type="firstRow">
      <w:rPr>
        <w:sz w:val="24"/>
        <w:szCs w:val="24"/>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B727" w:themeColor="accent2"/>
          <w:insideH w:val="nil"/>
          <w:insideV w:val="nil"/>
        </w:tcBorders>
        <w:shd w:val="clear" w:color="auto" w:fill="FFFFFF" w:themeFill="background1"/>
      </w:tcPr>
    </w:tblStylePr>
    <w:tblStylePr w:type="lastCol">
      <w:tblPr/>
      <w:tcPr>
        <w:tcBorders>
          <w:top w:val="nil"/>
          <w:left w:val="single" w:sz="8" w:space="0" w:color="A6B7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2C4" w:themeFill="accent2" w:themeFillTint="3F"/>
      </w:tcPr>
    </w:tblStylePr>
    <w:tblStylePr w:type="band1Horz">
      <w:tblPr/>
      <w:tcPr>
        <w:tcBorders>
          <w:top w:val="nil"/>
          <w:bottom w:val="nil"/>
          <w:insideH w:val="nil"/>
          <w:insideV w:val="nil"/>
        </w:tcBorders>
        <w:shd w:val="clear" w:color="auto" w:fill="ECF2C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tblBorders>
    </w:tblPr>
    <w:tblStylePr w:type="firstRow">
      <w:rPr>
        <w:sz w:val="24"/>
        <w:szCs w:val="24"/>
      </w:rPr>
      <w:tblPr/>
      <w:tcPr>
        <w:tcBorders>
          <w:top w:val="nil"/>
          <w:left w:val="nil"/>
          <w:bottom w:val="single" w:sz="24" w:space="0" w:color="F692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9200" w:themeColor="accent3"/>
          <w:insideH w:val="nil"/>
          <w:insideV w:val="nil"/>
        </w:tcBorders>
        <w:shd w:val="clear" w:color="auto" w:fill="FFFFFF" w:themeFill="background1"/>
      </w:tcPr>
    </w:tblStylePr>
    <w:tblStylePr w:type="lastCol">
      <w:tblPr/>
      <w:tcPr>
        <w:tcBorders>
          <w:top w:val="nil"/>
          <w:left w:val="single" w:sz="8" w:space="0" w:color="F692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4BD" w:themeFill="accent3" w:themeFillTint="3F"/>
      </w:tcPr>
    </w:tblStylePr>
    <w:tblStylePr w:type="band1Horz">
      <w:tblPr/>
      <w:tcPr>
        <w:tcBorders>
          <w:top w:val="nil"/>
          <w:bottom w:val="nil"/>
          <w:insideH w:val="nil"/>
          <w:insideV w:val="nil"/>
        </w:tcBorders>
        <w:shd w:val="clear" w:color="auto" w:fill="FFE4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rPr>
        <w:sz w:val="24"/>
        <w:szCs w:val="24"/>
      </w:rPr>
      <w:tblPr/>
      <w:tcPr>
        <w:tcBorders>
          <w:top w:val="nil"/>
          <w:left w:val="nil"/>
          <w:bottom w:val="single" w:sz="24" w:space="0" w:color="8383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38383" w:themeColor="accent4"/>
          <w:insideH w:val="nil"/>
          <w:insideV w:val="nil"/>
        </w:tcBorders>
        <w:shd w:val="clear" w:color="auto" w:fill="FFFFFF" w:themeFill="background1"/>
      </w:tcPr>
    </w:tblStylePr>
    <w:tblStylePr w:type="lastCol">
      <w:tblPr/>
      <w:tcPr>
        <w:tcBorders>
          <w:top w:val="nil"/>
          <w:left w:val="single" w:sz="8" w:space="0" w:color="8383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0E0" w:themeFill="accent4" w:themeFillTint="3F"/>
      </w:tcPr>
    </w:tblStylePr>
    <w:tblStylePr w:type="band1Horz">
      <w:tblPr/>
      <w:tcPr>
        <w:tcBorders>
          <w:top w:val="nil"/>
          <w:bottom w:val="nil"/>
          <w:insideH w:val="nil"/>
          <w:insideV w:val="nil"/>
        </w:tcBorders>
        <w:shd w:val="clear" w:color="auto" w:fill="E0E0E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rPr>
        <w:sz w:val="24"/>
        <w:szCs w:val="24"/>
      </w:rPr>
      <w:tblPr/>
      <w:tcPr>
        <w:tcBorders>
          <w:top w:val="nil"/>
          <w:left w:val="nil"/>
          <w:bottom w:val="single" w:sz="24" w:space="0" w:color="FEC30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C306" w:themeColor="accent5"/>
          <w:insideH w:val="nil"/>
          <w:insideV w:val="nil"/>
        </w:tcBorders>
        <w:shd w:val="clear" w:color="auto" w:fill="FFFFFF" w:themeFill="background1"/>
      </w:tcPr>
    </w:tblStylePr>
    <w:tblStylePr w:type="lastCol">
      <w:tblPr/>
      <w:tcPr>
        <w:tcBorders>
          <w:top w:val="nil"/>
          <w:left w:val="single" w:sz="8" w:space="0" w:color="FEC30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C1" w:themeFill="accent5" w:themeFillTint="3F"/>
      </w:tcPr>
    </w:tblStylePr>
    <w:tblStylePr w:type="band1Horz">
      <w:tblPr/>
      <w:tcPr>
        <w:tcBorders>
          <w:top w:val="nil"/>
          <w:bottom w:val="nil"/>
          <w:insideH w:val="nil"/>
          <w:insideV w:val="nil"/>
        </w:tcBorders>
        <w:shd w:val="clear" w:color="auto" w:fill="FEF0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05C1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tblBorders>
    </w:tblPr>
    <w:tblStylePr w:type="firstRow">
      <w:rPr>
        <w:sz w:val="24"/>
        <w:szCs w:val="24"/>
      </w:rPr>
      <w:tblPr/>
      <w:tcPr>
        <w:tcBorders>
          <w:top w:val="nil"/>
          <w:left w:val="nil"/>
          <w:bottom w:val="single" w:sz="24" w:space="0" w:color="DF532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5327" w:themeColor="accent6"/>
          <w:insideH w:val="nil"/>
          <w:insideV w:val="nil"/>
        </w:tcBorders>
        <w:shd w:val="clear" w:color="auto" w:fill="FFFFFF" w:themeFill="background1"/>
      </w:tcPr>
    </w:tblStylePr>
    <w:tblStylePr w:type="lastCol">
      <w:tblPr/>
      <w:tcPr>
        <w:tcBorders>
          <w:top w:val="nil"/>
          <w:left w:val="single" w:sz="8" w:space="0" w:color="DF532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4C9" w:themeFill="accent6" w:themeFillTint="3F"/>
      </w:tcPr>
    </w:tblStylePr>
    <w:tblStylePr w:type="band1Horz">
      <w:tblPr/>
      <w:tcPr>
        <w:tcBorders>
          <w:top w:val="nil"/>
          <w:bottom w:val="nil"/>
          <w:insideH w:val="nil"/>
          <w:insideV w:val="nil"/>
        </w:tcBorders>
        <w:shd w:val="clear" w:color="auto" w:fill="F7D4C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05C13"/>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05C13"/>
    <w:pPr>
      <w:spacing w:before="0" w:after="0"/>
    </w:p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05C13"/>
    <w:pPr>
      <w:spacing w:before="0" w:after="0"/>
    </w:pPr>
    <w:tblPr>
      <w:tblStyleRowBandSize w:val="1"/>
      <w:tblStyleColBandSize w:val="1"/>
      <w:tbl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single" w:sz="8" w:space="0" w:color="C8D94C" w:themeColor="accent2" w:themeTint="BF"/>
      </w:tblBorders>
    </w:tblPr>
    <w:tblStylePr w:type="firstRow">
      <w:pPr>
        <w:spacing w:before="0" w:after="0" w:line="240" w:lineRule="auto"/>
      </w:pPr>
      <w:rPr>
        <w:b/>
        <w:bCs/>
        <w:color w:val="FFFFFF" w:themeColor="background1"/>
      </w:rPr>
      <w:tblPr/>
      <w:tcPr>
        <w:tc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nil"/>
          <w:insideV w:val="nil"/>
        </w:tcBorders>
        <w:shd w:val="clear" w:color="auto" w:fill="A6B727" w:themeFill="accent2"/>
      </w:tcPr>
    </w:tblStylePr>
    <w:tblStylePr w:type="lastRow">
      <w:pPr>
        <w:spacing w:before="0" w:after="0" w:line="240" w:lineRule="auto"/>
      </w:pPr>
      <w:rPr>
        <w:b/>
        <w:bCs/>
      </w:rPr>
      <w:tblPr/>
      <w:tcPr>
        <w:tcBorders>
          <w:top w:val="double" w:sz="6"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CF2C4" w:themeFill="accent2" w:themeFillTint="3F"/>
      </w:tcPr>
    </w:tblStylePr>
    <w:tblStylePr w:type="band1Horz">
      <w:tblPr/>
      <w:tcPr>
        <w:tcBorders>
          <w:insideH w:val="nil"/>
          <w:insideV w:val="nil"/>
        </w:tcBorders>
        <w:shd w:val="clear" w:color="auto" w:fill="ECF2C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05C13"/>
    <w:pPr>
      <w:spacing w:before="0" w:after="0"/>
    </w:pPr>
    <w:tblPr>
      <w:tblStyleRowBandSize w:val="1"/>
      <w:tblStyleColBandSize w:val="1"/>
      <w:tbl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single" w:sz="8" w:space="0" w:color="FFAE39" w:themeColor="accent3" w:themeTint="BF"/>
      </w:tblBorders>
    </w:tblPr>
    <w:tblStylePr w:type="firstRow">
      <w:pPr>
        <w:spacing w:before="0" w:after="0" w:line="240" w:lineRule="auto"/>
      </w:pPr>
      <w:rPr>
        <w:b/>
        <w:bCs/>
        <w:color w:val="FFFFFF" w:themeColor="background1"/>
      </w:rPr>
      <w:tblPr/>
      <w:tcPr>
        <w:tc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nil"/>
          <w:insideV w:val="nil"/>
        </w:tcBorders>
        <w:shd w:val="clear" w:color="auto" w:fill="F69200" w:themeFill="accent3"/>
      </w:tcPr>
    </w:tblStylePr>
    <w:tblStylePr w:type="lastRow">
      <w:pPr>
        <w:spacing w:before="0" w:after="0" w:line="240" w:lineRule="auto"/>
      </w:pPr>
      <w:rPr>
        <w:b/>
        <w:bCs/>
      </w:rPr>
      <w:tblPr/>
      <w:tcPr>
        <w:tcBorders>
          <w:top w:val="double" w:sz="6"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4BD" w:themeFill="accent3" w:themeFillTint="3F"/>
      </w:tcPr>
    </w:tblStylePr>
    <w:tblStylePr w:type="band1Horz">
      <w:tblPr/>
      <w:tcPr>
        <w:tcBorders>
          <w:insideH w:val="nil"/>
          <w:insideV w:val="nil"/>
        </w:tcBorders>
        <w:shd w:val="clear" w:color="auto" w:fill="FFE4B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05C13"/>
    <w:pPr>
      <w:spacing w:before="0" w:after="0"/>
    </w:pPr>
    <w:tblPr>
      <w:tblStyleRowBandSize w:val="1"/>
      <w:tblStyleColBandSize w:val="1"/>
      <w:tbl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single" w:sz="8" w:space="0" w:color="A2A2A2" w:themeColor="accent4" w:themeTint="BF"/>
      </w:tblBorders>
    </w:tblPr>
    <w:tblStylePr w:type="firstRow">
      <w:pPr>
        <w:spacing w:before="0" w:after="0" w:line="240" w:lineRule="auto"/>
      </w:pPr>
      <w:rPr>
        <w:b/>
        <w:bCs/>
        <w:color w:val="FFFFFF" w:themeColor="background1"/>
      </w:rPr>
      <w:tblPr/>
      <w:tcPr>
        <w:tc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nil"/>
          <w:insideV w:val="nil"/>
        </w:tcBorders>
        <w:shd w:val="clear" w:color="auto" w:fill="838383" w:themeFill="accent4"/>
      </w:tcPr>
    </w:tblStylePr>
    <w:tblStylePr w:type="lastRow">
      <w:pPr>
        <w:spacing w:before="0" w:after="0" w:line="240" w:lineRule="auto"/>
      </w:pPr>
      <w:rPr>
        <w:b/>
        <w:bCs/>
      </w:rPr>
      <w:tblPr/>
      <w:tcPr>
        <w:tcBorders>
          <w:top w:val="double" w:sz="6"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0E0E0" w:themeFill="accent4" w:themeFillTint="3F"/>
      </w:tcPr>
    </w:tblStylePr>
    <w:tblStylePr w:type="band1Horz">
      <w:tblPr/>
      <w:tcPr>
        <w:tcBorders>
          <w:insideH w:val="nil"/>
          <w:insideV w:val="nil"/>
        </w:tcBorders>
        <w:shd w:val="clear" w:color="auto" w:fill="E0E0E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05C13"/>
    <w:pPr>
      <w:spacing w:before="0" w:after="0"/>
    </w:p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05C13"/>
    <w:pPr>
      <w:spacing w:before="0" w:after="0"/>
    </w:pPr>
    <w:tblPr>
      <w:tblStyleRowBandSize w:val="1"/>
      <w:tblStyleColBandSize w:val="1"/>
      <w:tbl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single" w:sz="8" w:space="0" w:color="E77D5D" w:themeColor="accent6" w:themeTint="BF"/>
      </w:tblBorders>
    </w:tblPr>
    <w:tblStylePr w:type="firstRow">
      <w:pPr>
        <w:spacing w:before="0" w:after="0" w:line="240" w:lineRule="auto"/>
      </w:pPr>
      <w:rPr>
        <w:b/>
        <w:bCs/>
        <w:color w:val="FFFFFF" w:themeColor="background1"/>
      </w:rPr>
      <w:tblPr/>
      <w:tcPr>
        <w:tc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nil"/>
          <w:insideV w:val="nil"/>
        </w:tcBorders>
        <w:shd w:val="clear" w:color="auto" w:fill="DF5327" w:themeFill="accent6"/>
      </w:tcPr>
    </w:tblStylePr>
    <w:tblStylePr w:type="lastRow">
      <w:pPr>
        <w:spacing w:before="0" w:after="0" w:line="240" w:lineRule="auto"/>
      </w:pPr>
      <w:rPr>
        <w:b/>
        <w:bCs/>
      </w:rPr>
      <w:tblPr/>
      <w:tcPr>
        <w:tcBorders>
          <w:top w:val="double" w:sz="6"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D4C9" w:themeFill="accent6" w:themeFillTint="3F"/>
      </w:tcPr>
    </w:tblStylePr>
    <w:tblStylePr w:type="band1Horz">
      <w:tblPr/>
      <w:tcPr>
        <w:tcBorders>
          <w:insideH w:val="nil"/>
          <w:insideV w:val="nil"/>
        </w:tcBorders>
        <w:shd w:val="clear" w:color="auto" w:fill="F7D4C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05C1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05C1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8AB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18AB3" w:themeFill="accent1"/>
      </w:tcPr>
    </w:tblStylePr>
    <w:tblStylePr w:type="lastCol">
      <w:rPr>
        <w:b/>
        <w:bCs/>
        <w:color w:val="FFFFFF" w:themeColor="background1"/>
      </w:rPr>
      <w:tblPr/>
      <w:tcPr>
        <w:tcBorders>
          <w:left w:val="nil"/>
          <w:right w:val="nil"/>
          <w:insideH w:val="nil"/>
          <w:insideV w:val="nil"/>
        </w:tcBorders>
        <w:shd w:val="clear" w:color="auto" w:fill="418AB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05C1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B7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B727" w:themeFill="accent2"/>
      </w:tcPr>
    </w:tblStylePr>
    <w:tblStylePr w:type="lastCol">
      <w:rPr>
        <w:b/>
        <w:bCs/>
        <w:color w:val="FFFFFF" w:themeColor="background1"/>
      </w:rPr>
      <w:tblPr/>
      <w:tcPr>
        <w:tcBorders>
          <w:left w:val="nil"/>
          <w:right w:val="nil"/>
          <w:insideH w:val="nil"/>
          <w:insideV w:val="nil"/>
        </w:tcBorders>
        <w:shd w:val="clear" w:color="auto" w:fill="A6B7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05C1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92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69200" w:themeFill="accent3"/>
      </w:tcPr>
    </w:tblStylePr>
    <w:tblStylePr w:type="lastCol">
      <w:rPr>
        <w:b/>
        <w:bCs/>
        <w:color w:val="FFFFFF" w:themeColor="background1"/>
      </w:rPr>
      <w:tblPr/>
      <w:tcPr>
        <w:tcBorders>
          <w:left w:val="nil"/>
          <w:right w:val="nil"/>
          <w:insideH w:val="nil"/>
          <w:insideV w:val="nil"/>
        </w:tcBorders>
        <w:shd w:val="clear" w:color="auto" w:fill="F692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05C1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383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38383" w:themeFill="accent4"/>
      </w:tcPr>
    </w:tblStylePr>
    <w:tblStylePr w:type="lastCol">
      <w:rPr>
        <w:b/>
        <w:bCs/>
        <w:color w:val="FFFFFF" w:themeColor="background1"/>
      </w:rPr>
      <w:tblPr/>
      <w:tcPr>
        <w:tcBorders>
          <w:left w:val="nil"/>
          <w:right w:val="nil"/>
          <w:insideH w:val="nil"/>
          <w:insideV w:val="nil"/>
        </w:tcBorders>
        <w:shd w:val="clear" w:color="auto" w:fill="8383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05C1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C30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C306" w:themeFill="accent5"/>
      </w:tcPr>
    </w:tblStylePr>
    <w:tblStylePr w:type="lastCol">
      <w:rPr>
        <w:b/>
        <w:bCs/>
        <w:color w:val="FFFFFF" w:themeColor="background1"/>
      </w:rPr>
      <w:tblPr/>
      <w:tcPr>
        <w:tcBorders>
          <w:left w:val="nil"/>
          <w:right w:val="nil"/>
          <w:insideH w:val="nil"/>
          <w:insideV w:val="nil"/>
        </w:tcBorders>
        <w:shd w:val="clear" w:color="auto" w:fill="FEC30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05C1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53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F5327" w:themeFill="accent6"/>
      </w:tcPr>
    </w:tblStylePr>
    <w:tblStylePr w:type="lastCol">
      <w:rPr>
        <w:b/>
        <w:bCs/>
        <w:color w:val="FFFFFF" w:themeColor="background1"/>
      </w:rPr>
      <w:tblPr/>
      <w:tcPr>
        <w:tcBorders>
          <w:left w:val="nil"/>
          <w:right w:val="nil"/>
          <w:insideH w:val="nil"/>
          <w:insideV w:val="nil"/>
        </w:tcBorders>
        <w:shd w:val="clear" w:color="auto" w:fill="DF53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E05C13"/>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05C1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E05C13"/>
    <w:pPr>
      <w:spacing w:before="0" w:after="0"/>
    </w:pPr>
  </w:style>
  <w:style w:type="paragraph" w:styleId="NormalWeb">
    <w:name w:val="Normal (Web)"/>
    <w:basedOn w:val="Normal"/>
    <w:uiPriority w:val="99"/>
    <w:semiHidden/>
    <w:unhideWhenUsed/>
    <w:rsid w:val="00E05C13"/>
    <w:rPr>
      <w:rFonts w:ascii="Times New Roman" w:hAnsi="Times New Roman" w:cs="Times New Roman"/>
      <w:sz w:val="24"/>
      <w:szCs w:val="24"/>
    </w:rPr>
  </w:style>
  <w:style w:type="paragraph" w:styleId="NormalIndent">
    <w:name w:val="Normal Indent"/>
    <w:basedOn w:val="Normal"/>
    <w:uiPriority w:val="99"/>
    <w:semiHidden/>
    <w:unhideWhenUsed/>
    <w:rsid w:val="00E05C13"/>
    <w:pPr>
      <w:ind w:left="720"/>
    </w:pPr>
  </w:style>
  <w:style w:type="paragraph" w:styleId="NoteHeading">
    <w:name w:val="Note Heading"/>
    <w:basedOn w:val="Normal"/>
    <w:next w:val="Normal"/>
    <w:link w:val="NoteHeadingChar"/>
    <w:uiPriority w:val="99"/>
    <w:semiHidden/>
    <w:unhideWhenUsed/>
    <w:rsid w:val="00E05C13"/>
    <w:pPr>
      <w:spacing w:before="0" w:after="0"/>
    </w:pPr>
  </w:style>
  <w:style w:type="character" w:customStyle="1" w:styleId="NoteHeadingChar">
    <w:name w:val="Note Heading Char"/>
    <w:basedOn w:val="DefaultParagraphFont"/>
    <w:link w:val="NoteHeading"/>
    <w:uiPriority w:val="99"/>
    <w:semiHidden/>
    <w:rsid w:val="00E05C13"/>
  </w:style>
  <w:style w:type="character" w:styleId="PageNumber">
    <w:name w:val="page number"/>
    <w:basedOn w:val="DefaultParagraphFont"/>
    <w:uiPriority w:val="99"/>
    <w:semiHidden/>
    <w:unhideWhenUsed/>
    <w:rsid w:val="00E05C13"/>
  </w:style>
  <w:style w:type="table" w:styleId="PlainTable1">
    <w:name w:val="Plain Table 1"/>
    <w:basedOn w:val="TableNormal"/>
    <w:uiPriority w:val="41"/>
    <w:rsid w:val="00E05C1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5C1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05C1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5C13"/>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E05C13"/>
    <w:pPr>
      <w:spacing w:before="0" w:after="0"/>
    </w:pPr>
    <w:rPr>
      <w:rFonts w:ascii="Consolas" w:hAnsi="Consolas"/>
    </w:rPr>
  </w:style>
  <w:style w:type="character" w:customStyle="1" w:styleId="PlainTextChar">
    <w:name w:val="Plain Text Char"/>
    <w:basedOn w:val="DefaultParagraphFont"/>
    <w:link w:val="PlainText"/>
    <w:uiPriority w:val="99"/>
    <w:semiHidden/>
    <w:rsid w:val="00E05C13"/>
    <w:rPr>
      <w:rFonts w:ascii="Consolas" w:hAnsi="Consolas"/>
    </w:rPr>
  </w:style>
  <w:style w:type="paragraph" w:styleId="Quote">
    <w:name w:val="Quote"/>
    <w:basedOn w:val="Normal"/>
    <w:next w:val="Normal"/>
    <w:link w:val="QuoteChar"/>
    <w:uiPriority w:val="29"/>
    <w:semiHidden/>
    <w:unhideWhenUsed/>
    <w:rsid w:val="002E4ED3"/>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E4ED3"/>
    <w:rPr>
      <w:i/>
      <w:iCs/>
      <w:color w:val="404040" w:themeColor="text1" w:themeTint="BF"/>
    </w:rPr>
  </w:style>
  <w:style w:type="paragraph" w:styleId="Salutation">
    <w:name w:val="Salutation"/>
    <w:basedOn w:val="Normal"/>
    <w:next w:val="Normal"/>
    <w:link w:val="SalutationChar"/>
    <w:uiPriority w:val="99"/>
    <w:semiHidden/>
    <w:unhideWhenUsed/>
    <w:rsid w:val="00E05C13"/>
  </w:style>
  <w:style w:type="character" w:customStyle="1" w:styleId="SalutationChar">
    <w:name w:val="Salutation Char"/>
    <w:basedOn w:val="DefaultParagraphFont"/>
    <w:link w:val="Salutation"/>
    <w:uiPriority w:val="99"/>
    <w:semiHidden/>
    <w:rsid w:val="00E05C13"/>
  </w:style>
  <w:style w:type="paragraph" w:styleId="Signature">
    <w:name w:val="Signature"/>
    <w:basedOn w:val="Normal"/>
    <w:link w:val="SignatureChar"/>
    <w:uiPriority w:val="99"/>
    <w:semiHidden/>
    <w:unhideWhenUsed/>
    <w:rsid w:val="00E05C13"/>
    <w:pPr>
      <w:spacing w:before="0" w:after="0"/>
      <w:ind w:left="4320"/>
    </w:pPr>
  </w:style>
  <w:style w:type="character" w:customStyle="1" w:styleId="SignatureChar">
    <w:name w:val="Signature Char"/>
    <w:basedOn w:val="DefaultParagraphFont"/>
    <w:link w:val="Signature"/>
    <w:uiPriority w:val="99"/>
    <w:semiHidden/>
    <w:rsid w:val="00E05C13"/>
  </w:style>
  <w:style w:type="character" w:styleId="Strong">
    <w:name w:val="Strong"/>
    <w:basedOn w:val="DefaultParagraphFont"/>
    <w:uiPriority w:val="22"/>
    <w:semiHidden/>
    <w:unhideWhenUsed/>
    <w:rsid w:val="00E05C13"/>
    <w:rPr>
      <w:b/>
      <w:bCs/>
    </w:rPr>
  </w:style>
  <w:style w:type="paragraph" w:styleId="Subtitle">
    <w:name w:val="Subtitle"/>
    <w:basedOn w:val="Normal"/>
    <w:link w:val="SubtitleChar"/>
    <w:uiPriority w:val="11"/>
    <w:semiHidden/>
    <w:unhideWhenUsed/>
    <w:rsid w:val="00395155"/>
    <w:pPr>
      <w:numPr>
        <w:ilvl w:val="1"/>
      </w:numPr>
      <w:spacing w:after="160"/>
      <w:ind w:left="144"/>
      <w:contextualSpacing/>
    </w:pPr>
    <w:rPr>
      <w:color w:val="5A5A5A" w:themeColor="text1" w:themeTint="A5"/>
    </w:rPr>
  </w:style>
  <w:style w:type="character" w:customStyle="1" w:styleId="SubtitleChar">
    <w:name w:val="Subtitle Char"/>
    <w:basedOn w:val="DefaultParagraphFont"/>
    <w:link w:val="Subtitle"/>
    <w:uiPriority w:val="11"/>
    <w:semiHidden/>
    <w:rsid w:val="00395155"/>
    <w:rPr>
      <w:color w:val="5A5A5A" w:themeColor="text1" w:themeTint="A5"/>
    </w:rPr>
  </w:style>
  <w:style w:type="character" w:styleId="SubtleEmphasis">
    <w:name w:val="Subtle Emphasis"/>
    <w:basedOn w:val="DefaultParagraphFont"/>
    <w:uiPriority w:val="19"/>
    <w:semiHidden/>
    <w:unhideWhenUsed/>
    <w:rsid w:val="00E05C13"/>
    <w:rPr>
      <w:i/>
      <w:iCs/>
      <w:color w:val="404040" w:themeColor="text1" w:themeTint="BF"/>
    </w:rPr>
  </w:style>
  <w:style w:type="character" w:styleId="SubtleReference">
    <w:name w:val="Subtle Reference"/>
    <w:basedOn w:val="DefaultParagraphFont"/>
    <w:uiPriority w:val="31"/>
    <w:semiHidden/>
    <w:unhideWhenUsed/>
    <w:rsid w:val="00E05C13"/>
    <w:rPr>
      <w:smallCaps/>
      <w:color w:val="5A5A5A" w:themeColor="text1" w:themeTint="A5"/>
    </w:rPr>
  </w:style>
  <w:style w:type="table" w:styleId="Table3Deffects1">
    <w:name w:val="Table 3D effects 1"/>
    <w:basedOn w:val="TableNormal"/>
    <w:uiPriority w:val="99"/>
    <w:semiHidden/>
    <w:unhideWhenUsed/>
    <w:rsid w:val="00E05C1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05C1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05C1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05C1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05C1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05C1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05C1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05C1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05C1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05C1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05C1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05C1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05C1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05C1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05C1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05C1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05C1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05C1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05C1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05C1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05C1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05C1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05C1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05C1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05C1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05C1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E05C1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05C1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05C1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05C1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05C1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05C1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05C1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05C1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05C13"/>
    <w:pPr>
      <w:spacing w:after="0"/>
      <w:ind w:left="210" w:hanging="210"/>
    </w:pPr>
  </w:style>
  <w:style w:type="paragraph" w:styleId="TableofFigures">
    <w:name w:val="table of figures"/>
    <w:basedOn w:val="Normal"/>
    <w:next w:val="Normal"/>
    <w:uiPriority w:val="99"/>
    <w:semiHidden/>
    <w:unhideWhenUsed/>
    <w:rsid w:val="00E05C13"/>
    <w:pPr>
      <w:spacing w:after="0"/>
    </w:pPr>
  </w:style>
  <w:style w:type="table" w:styleId="TableProfessional">
    <w:name w:val="Table Professional"/>
    <w:basedOn w:val="TableNormal"/>
    <w:uiPriority w:val="99"/>
    <w:semiHidden/>
    <w:unhideWhenUsed/>
    <w:rsid w:val="00E05C1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05C1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05C1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05C1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05C1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05C1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05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05C1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05C1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05C1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semiHidden/>
    <w:unhideWhenUsed/>
    <w:rsid w:val="006F21FC"/>
    <w:pPr>
      <w:spacing w:before="0" w:after="0"/>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sid w:val="006F21FC"/>
    <w:rPr>
      <w:rFonts w:asciiTheme="majorHAnsi" w:eastAsiaTheme="majorEastAsia" w:hAnsiTheme="majorHAnsi" w:cstheme="majorBidi"/>
      <w:color w:val="auto"/>
      <w:kern w:val="28"/>
      <w:sz w:val="56"/>
      <w:szCs w:val="56"/>
    </w:rPr>
  </w:style>
  <w:style w:type="paragraph" w:styleId="TOAHeading">
    <w:name w:val="toa heading"/>
    <w:basedOn w:val="Normal"/>
    <w:next w:val="Normal"/>
    <w:uiPriority w:val="99"/>
    <w:semiHidden/>
    <w:unhideWhenUsed/>
    <w:rsid w:val="00E05C1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E05C13"/>
    <w:pPr>
      <w:spacing w:after="100"/>
    </w:pPr>
  </w:style>
  <w:style w:type="paragraph" w:styleId="TOC2">
    <w:name w:val="toc 2"/>
    <w:basedOn w:val="Normal"/>
    <w:next w:val="Normal"/>
    <w:autoRedefine/>
    <w:uiPriority w:val="39"/>
    <w:semiHidden/>
    <w:unhideWhenUsed/>
    <w:rsid w:val="00E05C13"/>
    <w:pPr>
      <w:spacing w:after="100"/>
      <w:ind w:left="210"/>
    </w:pPr>
  </w:style>
  <w:style w:type="paragraph" w:styleId="TOC3">
    <w:name w:val="toc 3"/>
    <w:basedOn w:val="Normal"/>
    <w:next w:val="Normal"/>
    <w:autoRedefine/>
    <w:uiPriority w:val="39"/>
    <w:semiHidden/>
    <w:unhideWhenUsed/>
    <w:rsid w:val="00E05C13"/>
    <w:pPr>
      <w:spacing w:after="100"/>
      <w:ind w:left="420"/>
    </w:pPr>
  </w:style>
  <w:style w:type="paragraph" w:styleId="TOC4">
    <w:name w:val="toc 4"/>
    <w:basedOn w:val="Normal"/>
    <w:next w:val="Normal"/>
    <w:autoRedefine/>
    <w:uiPriority w:val="39"/>
    <w:semiHidden/>
    <w:unhideWhenUsed/>
    <w:rsid w:val="00E05C13"/>
    <w:pPr>
      <w:spacing w:after="100"/>
      <w:ind w:left="630"/>
    </w:pPr>
  </w:style>
  <w:style w:type="paragraph" w:styleId="TOC5">
    <w:name w:val="toc 5"/>
    <w:basedOn w:val="Normal"/>
    <w:next w:val="Normal"/>
    <w:autoRedefine/>
    <w:uiPriority w:val="39"/>
    <w:semiHidden/>
    <w:unhideWhenUsed/>
    <w:rsid w:val="00E05C13"/>
    <w:pPr>
      <w:spacing w:after="100"/>
      <w:ind w:left="840"/>
    </w:pPr>
  </w:style>
  <w:style w:type="paragraph" w:styleId="TOC6">
    <w:name w:val="toc 6"/>
    <w:basedOn w:val="Normal"/>
    <w:next w:val="Normal"/>
    <w:autoRedefine/>
    <w:uiPriority w:val="39"/>
    <w:semiHidden/>
    <w:unhideWhenUsed/>
    <w:rsid w:val="00E05C13"/>
    <w:pPr>
      <w:spacing w:after="100"/>
      <w:ind w:left="1050"/>
    </w:pPr>
  </w:style>
  <w:style w:type="paragraph" w:styleId="TOC7">
    <w:name w:val="toc 7"/>
    <w:basedOn w:val="Normal"/>
    <w:next w:val="Normal"/>
    <w:autoRedefine/>
    <w:uiPriority w:val="39"/>
    <w:semiHidden/>
    <w:unhideWhenUsed/>
    <w:rsid w:val="00E05C13"/>
    <w:pPr>
      <w:spacing w:after="100"/>
      <w:ind w:left="1260"/>
    </w:pPr>
  </w:style>
  <w:style w:type="paragraph" w:styleId="TOC8">
    <w:name w:val="toc 8"/>
    <w:basedOn w:val="Normal"/>
    <w:next w:val="Normal"/>
    <w:autoRedefine/>
    <w:uiPriority w:val="39"/>
    <w:semiHidden/>
    <w:unhideWhenUsed/>
    <w:rsid w:val="00E05C13"/>
    <w:pPr>
      <w:spacing w:after="100"/>
      <w:ind w:left="1470"/>
    </w:pPr>
  </w:style>
  <w:style w:type="paragraph" w:styleId="TOC9">
    <w:name w:val="toc 9"/>
    <w:basedOn w:val="Normal"/>
    <w:next w:val="Normal"/>
    <w:autoRedefine/>
    <w:uiPriority w:val="39"/>
    <w:semiHidden/>
    <w:unhideWhenUsed/>
    <w:rsid w:val="00E05C13"/>
    <w:pPr>
      <w:spacing w:after="100"/>
      <w:ind w:left="1680"/>
    </w:pPr>
  </w:style>
  <w:style w:type="character" w:customStyle="1" w:styleId="Heading2Char">
    <w:name w:val="Heading 2 Char"/>
    <w:basedOn w:val="DefaultParagraphFont"/>
    <w:link w:val="Heading2"/>
    <w:uiPriority w:val="9"/>
    <w:semiHidden/>
    <w:rsid w:val="00395155"/>
    <w:rPr>
      <w:rFonts w:asciiTheme="majorHAnsi" w:eastAsiaTheme="majorEastAsia" w:hAnsiTheme="majorHAnsi" w:cstheme="majorBidi"/>
      <w:b/>
      <w:sz w:val="5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5154">
      <w:bodyDiv w:val="1"/>
      <w:marLeft w:val="0"/>
      <w:marRight w:val="0"/>
      <w:marTop w:val="0"/>
      <w:marBottom w:val="0"/>
      <w:divBdr>
        <w:top w:val="none" w:sz="0" w:space="0" w:color="auto"/>
        <w:left w:val="none" w:sz="0" w:space="0" w:color="auto"/>
        <w:bottom w:val="none" w:sz="0" w:space="0" w:color="auto"/>
        <w:right w:val="none" w:sz="0" w:space="0" w:color="auto"/>
      </w:divBdr>
    </w:div>
    <w:div w:id="227493917">
      <w:bodyDiv w:val="1"/>
      <w:marLeft w:val="0"/>
      <w:marRight w:val="0"/>
      <w:marTop w:val="0"/>
      <w:marBottom w:val="0"/>
      <w:divBdr>
        <w:top w:val="none" w:sz="0" w:space="0" w:color="auto"/>
        <w:left w:val="none" w:sz="0" w:space="0" w:color="auto"/>
        <w:bottom w:val="none" w:sz="0" w:space="0" w:color="auto"/>
        <w:right w:val="none" w:sz="0" w:space="0" w:color="auto"/>
      </w:divBdr>
    </w:div>
    <w:div w:id="314455805">
      <w:bodyDiv w:val="1"/>
      <w:marLeft w:val="0"/>
      <w:marRight w:val="0"/>
      <w:marTop w:val="0"/>
      <w:marBottom w:val="0"/>
      <w:divBdr>
        <w:top w:val="none" w:sz="0" w:space="0" w:color="auto"/>
        <w:left w:val="none" w:sz="0" w:space="0" w:color="auto"/>
        <w:bottom w:val="none" w:sz="0" w:space="0" w:color="auto"/>
        <w:right w:val="none" w:sz="0" w:space="0" w:color="auto"/>
      </w:divBdr>
    </w:div>
    <w:div w:id="323512977">
      <w:bodyDiv w:val="1"/>
      <w:marLeft w:val="0"/>
      <w:marRight w:val="0"/>
      <w:marTop w:val="0"/>
      <w:marBottom w:val="0"/>
      <w:divBdr>
        <w:top w:val="none" w:sz="0" w:space="0" w:color="auto"/>
        <w:left w:val="none" w:sz="0" w:space="0" w:color="auto"/>
        <w:bottom w:val="none" w:sz="0" w:space="0" w:color="auto"/>
        <w:right w:val="none" w:sz="0" w:space="0" w:color="auto"/>
      </w:divBdr>
    </w:div>
    <w:div w:id="389110567">
      <w:bodyDiv w:val="1"/>
      <w:marLeft w:val="0"/>
      <w:marRight w:val="0"/>
      <w:marTop w:val="0"/>
      <w:marBottom w:val="0"/>
      <w:divBdr>
        <w:top w:val="none" w:sz="0" w:space="0" w:color="auto"/>
        <w:left w:val="none" w:sz="0" w:space="0" w:color="auto"/>
        <w:bottom w:val="none" w:sz="0" w:space="0" w:color="auto"/>
        <w:right w:val="none" w:sz="0" w:space="0" w:color="auto"/>
      </w:divBdr>
    </w:div>
    <w:div w:id="405297784">
      <w:bodyDiv w:val="1"/>
      <w:marLeft w:val="0"/>
      <w:marRight w:val="0"/>
      <w:marTop w:val="0"/>
      <w:marBottom w:val="0"/>
      <w:divBdr>
        <w:top w:val="none" w:sz="0" w:space="0" w:color="auto"/>
        <w:left w:val="none" w:sz="0" w:space="0" w:color="auto"/>
        <w:bottom w:val="none" w:sz="0" w:space="0" w:color="auto"/>
        <w:right w:val="none" w:sz="0" w:space="0" w:color="auto"/>
      </w:divBdr>
    </w:div>
    <w:div w:id="635574155">
      <w:bodyDiv w:val="1"/>
      <w:marLeft w:val="0"/>
      <w:marRight w:val="0"/>
      <w:marTop w:val="0"/>
      <w:marBottom w:val="0"/>
      <w:divBdr>
        <w:top w:val="none" w:sz="0" w:space="0" w:color="auto"/>
        <w:left w:val="none" w:sz="0" w:space="0" w:color="auto"/>
        <w:bottom w:val="none" w:sz="0" w:space="0" w:color="auto"/>
        <w:right w:val="none" w:sz="0" w:space="0" w:color="auto"/>
      </w:divBdr>
    </w:div>
    <w:div w:id="746616344">
      <w:bodyDiv w:val="1"/>
      <w:marLeft w:val="0"/>
      <w:marRight w:val="0"/>
      <w:marTop w:val="0"/>
      <w:marBottom w:val="0"/>
      <w:divBdr>
        <w:top w:val="none" w:sz="0" w:space="0" w:color="auto"/>
        <w:left w:val="none" w:sz="0" w:space="0" w:color="auto"/>
        <w:bottom w:val="none" w:sz="0" w:space="0" w:color="auto"/>
        <w:right w:val="none" w:sz="0" w:space="0" w:color="auto"/>
      </w:divBdr>
    </w:div>
    <w:div w:id="876116493">
      <w:bodyDiv w:val="1"/>
      <w:marLeft w:val="0"/>
      <w:marRight w:val="0"/>
      <w:marTop w:val="0"/>
      <w:marBottom w:val="0"/>
      <w:divBdr>
        <w:top w:val="none" w:sz="0" w:space="0" w:color="auto"/>
        <w:left w:val="none" w:sz="0" w:space="0" w:color="auto"/>
        <w:bottom w:val="none" w:sz="0" w:space="0" w:color="auto"/>
        <w:right w:val="none" w:sz="0" w:space="0" w:color="auto"/>
      </w:divBdr>
      <w:divsChild>
        <w:div w:id="148909701">
          <w:marLeft w:val="0"/>
          <w:marRight w:val="0"/>
          <w:marTop w:val="0"/>
          <w:marBottom w:val="0"/>
          <w:divBdr>
            <w:top w:val="none" w:sz="0" w:space="0" w:color="auto"/>
            <w:left w:val="none" w:sz="0" w:space="0" w:color="auto"/>
            <w:bottom w:val="none" w:sz="0" w:space="0" w:color="auto"/>
            <w:right w:val="none" w:sz="0" w:space="0" w:color="auto"/>
          </w:divBdr>
        </w:div>
      </w:divsChild>
    </w:div>
    <w:div w:id="885875019">
      <w:bodyDiv w:val="1"/>
      <w:marLeft w:val="0"/>
      <w:marRight w:val="0"/>
      <w:marTop w:val="0"/>
      <w:marBottom w:val="0"/>
      <w:divBdr>
        <w:top w:val="none" w:sz="0" w:space="0" w:color="auto"/>
        <w:left w:val="none" w:sz="0" w:space="0" w:color="auto"/>
        <w:bottom w:val="none" w:sz="0" w:space="0" w:color="auto"/>
        <w:right w:val="none" w:sz="0" w:space="0" w:color="auto"/>
      </w:divBdr>
      <w:divsChild>
        <w:div w:id="465467312">
          <w:marLeft w:val="0"/>
          <w:marRight w:val="0"/>
          <w:marTop w:val="0"/>
          <w:marBottom w:val="0"/>
          <w:divBdr>
            <w:top w:val="none" w:sz="0" w:space="0" w:color="auto"/>
            <w:left w:val="none" w:sz="0" w:space="0" w:color="auto"/>
            <w:bottom w:val="none" w:sz="0" w:space="0" w:color="auto"/>
            <w:right w:val="none" w:sz="0" w:space="0" w:color="auto"/>
          </w:divBdr>
        </w:div>
      </w:divsChild>
    </w:div>
    <w:div w:id="1018385372">
      <w:bodyDiv w:val="1"/>
      <w:marLeft w:val="0"/>
      <w:marRight w:val="0"/>
      <w:marTop w:val="0"/>
      <w:marBottom w:val="0"/>
      <w:divBdr>
        <w:top w:val="none" w:sz="0" w:space="0" w:color="auto"/>
        <w:left w:val="none" w:sz="0" w:space="0" w:color="auto"/>
        <w:bottom w:val="none" w:sz="0" w:space="0" w:color="auto"/>
        <w:right w:val="none" w:sz="0" w:space="0" w:color="auto"/>
      </w:divBdr>
    </w:div>
    <w:div w:id="1020013963">
      <w:bodyDiv w:val="1"/>
      <w:marLeft w:val="0"/>
      <w:marRight w:val="0"/>
      <w:marTop w:val="0"/>
      <w:marBottom w:val="0"/>
      <w:divBdr>
        <w:top w:val="none" w:sz="0" w:space="0" w:color="auto"/>
        <w:left w:val="none" w:sz="0" w:space="0" w:color="auto"/>
        <w:bottom w:val="none" w:sz="0" w:space="0" w:color="auto"/>
        <w:right w:val="none" w:sz="0" w:space="0" w:color="auto"/>
      </w:divBdr>
      <w:divsChild>
        <w:div w:id="474185408">
          <w:marLeft w:val="0"/>
          <w:marRight w:val="0"/>
          <w:marTop w:val="0"/>
          <w:marBottom w:val="0"/>
          <w:divBdr>
            <w:top w:val="none" w:sz="0" w:space="0" w:color="auto"/>
            <w:left w:val="none" w:sz="0" w:space="0" w:color="auto"/>
            <w:bottom w:val="none" w:sz="0" w:space="0" w:color="auto"/>
            <w:right w:val="none" w:sz="0" w:space="0" w:color="auto"/>
          </w:divBdr>
        </w:div>
      </w:divsChild>
    </w:div>
    <w:div w:id="1081758423">
      <w:bodyDiv w:val="1"/>
      <w:marLeft w:val="0"/>
      <w:marRight w:val="0"/>
      <w:marTop w:val="0"/>
      <w:marBottom w:val="0"/>
      <w:divBdr>
        <w:top w:val="none" w:sz="0" w:space="0" w:color="auto"/>
        <w:left w:val="none" w:sz="0" w:space="0" w:color="auto"/>
        <w:bottom w:val="none" w:sz="0" w:space="0" w:color="auto"/>
        <w:right w:val="none" w:sz="0" w:space="0" w:color="auto"/>
      </w:divBdr>
    </w:div>
    <w:div w:id="1103650277">
      <w:bodyDiv w:val="1"/>
      <w:marLeft w:val="0"/>
      <w:marRight w:val="0"/>
      <w:marTop w:val="0"/>
      <w:marBottom w:val="0"/>
      <w:divBdr>
        <w:top w:val="none" w:sz="0" w:space="0" w:color="auto"/>
        <w:left w:val="none" w:sz="0" w:space="0" w:color="auto"/>
        <w:bottom w:val="none" w:sz="0" w:space="0" w:color="auto"/>
        <w:right w:val="none" w:sz="0" w:space="0" w:color="auto"/>
      </w:divBdr>
    </w:div>
    <w:div w:id="1191186886">
      <w:bodyDiv w:val="1"/>
      <w:marLeft w:val="0"/>
      <w:marRight w:val="0"/>
      <w:marTop w:val="0"/>
      <w:marBottom w:val="0"/>
      <w:divBdr>
        <w:top w:val="none" w:sz="0" w:space="0" w:color="auto"/>
        <w:left w:val="none" w:sz="0" w:space="0" w:color="auto"/>
        <w:bottom w:val="none" w:sz="0" w:space="0" w:color="auto"/>
        <w:right w:val="none" w:sz="0" w:space="0" w:color="auto"/>
      </w:divBdr>
    </w:div>
    <w:div w:id="1197768343">
      <w:bodyDiv w:val="1"/>
      <w:marLeft w:val="0"/>
      <w:marRight w:val="0"/>
      <w:marTop w:val="0"/>
      <w:marBottom w:val="0"/>
      <w:divBdr>
        <w:top w:val="none" w:sz="0" w:space="0" w:color="auto"/>
        <w:left w:val="none" w:sz="0" w:space="0" w:color="auto"/>
        <w:bottom w:val="none" w:sz="0" w:space="0" w:color="auto"/>
        <w:right w:val="none" w:sz="0" w:space="0" w:color="auto"/>
      </w:divBdr>
    </w:div>
    <w:div w:id="1341542937">
      <w:bodyDiv w:val="1"/>
      <w:marLeft w:val="0"/>
      <w:marRight w:val="0"/>
      <w:marTop w:val="0"/>
      <w:marBottom w:val="0"/>
      <w:divBdr>
        <w:top w:val="none" w:sz="0" w:space="0" w:color="auto"/>
        <w:left w:val="none" w:sz="0" w:space="0" w:color="auto"/>
        <w:bottom w:val="none" w:sz="0" w:space="0" w:color="auto"/>
        <w:right w:val="none" w:sz="0" w:space="0" w:color="auto"/>
      </w:divBdr>
    </w:div>
    <w:div w:id="1664090981">
      <w:bodyDiv w:val="1"/>
      <w:marLeft w:val="0"/>
      <w:marRight w:val="0"/>
      <w:marTop w:val="0"/>
      <w:marBottom w:val="0"/>
      <w:divBdr>
        <w:top w:val="none" w:sz="0" w:space="0" w:color="auto"/>
        <w:left w:val="none" w:sz="0" w:space="0" w:color="auto"/>
        <w:bottom w:val="none" w:sz="0" w:space="0" w:color="auto"/>
        <w:right w:val="none" w:sz="0" w:space="0" w:color="auto"/>
      </w:divBdr>
    </w:div>
    <w:div w:id="1668706061">
      <w:bodyDiv w:val="1"/>
      <w:marLeft w:val="0"/>
      <w:marRight w:val="0"/>
      <w:marTop w:val="0"/>
      <w:marBottom w:val="0"/>
      <w:divBdr>
        <w:top w:val="none" w:sz="0" w:space="0" w:color="auto"/>
        <w:left w:val="none" w:sz="0" w:space="0" w:color="auto"/>
        <w:bottom w:val="none" w:sz="0" w:space="0" w:color="auto"/>
        <w:right w:val="none" w:sz="0" w:space="0" w:color="auto"/>
      </w:divBdr>
    </w:div>
    <w:div w:id="1722944860">
      <w:bodyDiv w:val="1"/>
      <w:marLeft w:val="0"/>
      <w:marRight w:val="0"/>
      <w:marTop w:val="0"/>
      <w:marBottom w:val="0"/>
      <w:divBdr>
        <w:top w:val="none" w:sz="0" w:space="0" w:color="auto"/>
        <w:left w:val="none" w:sz="0" w:space="0" w:color="auto"/>
        <w:bottom w:val="none" w:sz="0" w:space="0" w:color="auto"/>
        <w:right w:val="none" w:sz="0" w:space="0" w:color="auto"/>
      </w:divBdr>
    </w:div>
    <w:div w:id="2007438822">
      <w:bodyDiv w:val="1"/>
      <w:marLeft w:val="0"/>
      <w:marRight w:val="0"/>
      <w:marTop w:val="0"/>
      <w:marBottom w:val="0"/>
      <w:divBdr>
        <w:top w:val="none" w:sz="0" w:space="0" w:color="auto"/>
        <w:left w:val="none" w:sz="0" w:space="0" w:color="auto"/>
        <w:bottom w:val="none" w:sz="0" w:space="0" w:color="auto"/>
        <w:right w:val="none" w:sz="0" w:space="0" w:color="auto"/>
      </w:divBdr>
    </w:div>
    <w:div w:id="2007971970">
      <w:bodyDiv w:val="1"/>
      <w:marLeft w:val="0"/>
      <w:marRight w:val="0"/>
      <w:marTop w:val="0"/>
      <w:marBottom w:val="0"/>
      <w:divBdr>
        <w:top w:val="none" w:sz="0" w:space="0" w:color="auto"/>
        <w:left w:val="none" w:sz="0" w:space="0" w:color="auto"/>
        <w:bottom w:val="none" w:sz="0" w:space="0" w:color="auto"/>
        <w:right w:val="none" w:sz="0" w:space="0" w:color="auto"/>
      </w:divBdr>
      <w:divsChild>
        <w:div w:id="1866408842">
          <w:marLeft w:val="0"/>
          <w:marRight w:val="0"/>
          <w:marTop w:val="0"/>
          <w:marBottom w:val="0"/>
          <w:divBdr>
            <w:top w:val="none" w:sz="0" w:space="0" w:color="auto"/>
            <w:left w:val="none" w:sz="0" w:space="0" w:color="auto"/>
            <w:bottom w:val="none" w:sz="0" w:space="0" w:color="auto"/>
            <w:right w:val="none" w:sz="0" w:space="0" w:color="auto"/>
          </w:divBdr>
        </w:div>
      </w:divsChild>
    </w:div>
    <w:div w:id="202096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vietz\AppData\Roaming\Microsoft\Templates\Teacher's%20lesson%20plan.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rganic">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rganic HD--Bamboo---prFraming 6h">
      <a:majorFont>
        <a:latin typeface="Garamond" panose="02020404030301010803"/>
        <a:ea typeface=""/>
        <a:cs typeface=""/>
      </a:majorFont>
      <a:minorFont>
        <a:latin typeface="Garamond" panose="02020404030301010803"/>
        <a:ea typeface=""/>
        <a:cs typeface=""/>
      </a:minorFont>
    </a:fontScheme>
    <a:fmtScheme name="Organic HD--Bamboo---prFraming 6h">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C8AA5E318EA6408CE9A24731A2208A" ma:contentTypeVersion="10" ma:contentTypeDescription="Create a new document." ma:contentTypeScope="" ma:versionID="3ea0fa740a2b314ae0bd06979c6d9b2b">
  <xsd:schema xmlns:xsd="http://www.w3.org/2001/XMLSchema" xmlns:xs="http://www.w3.org/2001/XMLSchema" xmlns:p="http://schemas.microsoft.com/office/2006/metadata/properties" xmlns:ns3="523116c2-192d-4e8f-b8c4-dc52b8cd922b" targetNamespace="http://schemas.microsoft.com/office/2006/metadata/properties" ma:root="true" ma:fieldsID="71ed49b0bf75b826a3494a2ecc067de6" ns3:_="">
    <xsd:import namespace="523116c2-192d-4e8f-b8c4-dc52b8cd92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116c2-192d-4e8f-b8c4-dc52b8cd92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B149A3-80EF-4FC8-B2B2-3BA3932203EC}">
  <ds:schemaRefs>
    <ds:schemaRef ds:uri="http://schemas.microsoft.com/sharepoint/v3/contenttype/forms"/>
  </ds:schemaRefs>
</ds:datastoreItem>
</file>

<file path=customXml/itemProps2.xml><?xml version="1.0" encoding="utf-8"?>
<ds:datastoreItem xmlns:ds="http://schemas.openxmlformats.org/officeDocument/2006/customXml" ds:itemID="{66B0C69E-17AE-4121-83EB-D611C157A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116c2-192d-4e8f-b8c4-dc52b8cd9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AAFCB8-3C9C-46F4-BBE6-59CA4A60AF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C:\Users\nvietz\AppData\Roaming\Microsoft\Templates\Teacher's lesson plan.dotx</Template>
  <TotalTime>0</TotalTime>
  <Pages>19</Pages>
  <Words>5296</Words>
  <Characters>30191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Vietz, Nichole (nvietz@uidaho.edu)</dc:creator>
  <cp:lastModifiedBy>Lee, Melanie K [SVPP]</cp:lastModifiedBy>
  <cp:revision>2</cp:revision>
  <cp:lastPrinted>2022-10-20T13:47:00Z</cp:lastPrinted>
  <dcterms:created xsi:type="dcterms:W3CDTF">2022-12-05T20:17:00Z</dcterms:created>
  <dcterms:modified xsi:type="dcterms:W3CDTF">2022-12-05T20:17:00Z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0x010100F9C8AA5E318EA6408CE9A24731A2208A</vt:lpwstr>
  </property>
</Properties>
</file>